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6322E" w14:textId="04D813B2" w:rsidR="00CC4986" w:rsidRPr="005D464E" w:rsidRDefault="00B5390E">
      <w:pPr>
        <w:pBdr>
          <w:top w:val="nil"/>
          <w:left w:val="nil"/>
          <w:bottom w:val="nil"/>
          <w:right w:val="nil"/>
          <w:between w:val="nil"/>
        </w:pBdr>
        <w:spacing w:before="8"/>
        <w:ind w:firstLine="720"/>
        <w:rPr>
          <w:rFonts w:asciiTheme="majorHAnsi" w:eastAsia="Arial" w:hAnsiTheme="majorHAnsi" w:cstheme="majorHAnsi"/>
          <w:b/>
          <w:color w:val="000000"/>
          <w:sz w:val="28"/>
          <w:szCs w:val="28"/>
        </w:rPr>
      </w:pPr>
      <w:bookmarkStart w:id="0" w:name="_Hlk1731120"/>
      <w:bookmarkStart w:id="1" w:name="_Hlk5881061"/>
      <w:r w:rsidRPr="005D464E">
        <w:rPr>
          <w:rFonts w:asciiTheme="majorHAnsi" w:eastAsia="Arial" w:hAnsiTheme="majorHAnsi" w:cstheme="majorHAnsi"/>
          <w:b/>
          <w:color w:val="000000"/>
          <w:sz w:val="28"/>
          <w:szCs w:val="28"/>
        </w:rPr>
        <w:t>SCHEDULE</w:t>
      </w:r>
      <w:r w:rsidR="00A25482" w:rsidRPr="005D464E">
        <w:rPr>
          <w:rFonts w:asciiTheme="majorHAnsi" w:eastAsia="Arial" w:hAnsiTheme="majorHAnsi" w:cstheme="majorHAnsi"/>
          <w:b/>
          <w:color w:val="000000"/>
          <w:sz w:val="28"/>
          <w:szCs w:val="28"/>
        </w:rPr>
        <w:t xml:space="preserve"> </w:t>
      </w:r>
      <w:r w:rsidR="00217C6C" w:rsidRPr="005D464E">
        <w:rPr>
          <w:rFonts w:asciiTheme="majorHAnsi" w:eastAsia="Arial" w:hAnsiTheme="majorHAnsi" w:cstheme="majorHAnsi"/>
          <w:b/>
          <w:color w:val="000000"/>
          <w:sz w:val="28"/>
          <w:szCs w:val="28"/>
        </w:rPr>
        <w:t>1</w:t>
      </w:r>
      <w:r w:rsidR="00A920CE" w:rsidRPr="005D464E">
        <w:rPr>
          <w:rFonts w:asciiTheme="majorHAnsi" w:eastAsia="Arial" w:hAnsiTheme="majorHAnsi" w:cstheme="majorHAnsi"/>
          <w:b/>
          <w:color w:val="000000"/>
          <w:sz w:val="28"/>
          <w:szCs w:val="28"/>
        </w:rPr>
        <w:t xml:space="preserve"> TO </w:t>
      </w:r>
      <w:r w:rsidR="00BB3D62">
        <w:rPr>
          <w:rFonts w:asciiTheme="majorHAnsi" w:eastAsia="Arial" w:hAnsiTheme="majorHAnsi" w:cstheme="majorHAnsi"/>
          <w:b/>
          <w:color w:val="000000"/>
          <w:sz w:val="28"/>
          <w:szCs w:val="28"/>
        </w:rPr>
        <w:t>THE MSBASE</w:t>
      </w:r>
      <w:r w:rsidR="00A920CE" w:rsidRPr="005D464E">
        <w:rPr>
          <w:rFonts w:asciiTheme="majorHAnsi" w:eastAsia="Arial" w:hAnsiTheme="majorHAnsi" w:cstheme="majorHAnsi"/>
          <w:b/>
          <w:color w:val="000000"/>
          <w:sz w:val="28"/>
          <w:szCs w:val="28"/>
        </w:rPr>
        <w:t xml:space="preserve"> </w:t>
      </w:r>
      <w:r w:rsidR="00217C6C" w:rsidRPr="005D464E">
        <w:rPr>
          <w:rFonts w:asciiTheme="majorHAnsi" w:eastAsia="Arial" w:hAnsiTheme="majorHAnsi" w:cstheme="majorHAnsi"/>
          <w:b/>
          <w:color w:val="000000"/>
          <w:sz w:val="28"/>
          <w:szCs w:val="28"/>
        </w:rPr>
        <w:t>REGISTRY PARTICIPATION AGREEMENT</w:t>
      </w:r>
    </w:p>
    <w:p w14:paraId="32BFD1EC" w14:textId="75D01FE7" w:rsidR="00CC4986" w:rsidRDefault="00A920CE">
      <w:pPr>
        <w:pBdr>
          <w:top w:val="nil"/>
          <w:left w:val="nil"/>
          <w:bottom w:val="nil"/>
          <w:right w:val="nil"/>
          <w:between w:val="nil"/>
        </w:pBdr>
        <w:spacing w:before="8"/>
        <w:ind w:firstLine="720"/>
        <w:jc w:val="center"/>
        <w:rPr>
          <w:rFonts w:asciiTheme="majorHAnsi" w:eastAsia="Arial" w:hAnsiTheme="majorHAnsi" w:cstheme="majorHAnsi"/>
          <w:b/>
          <w:sz w:val="28"/>
          <w:szCs w:val="28"/>
        </w:rPr>
      </w:pPr>
      <w:r w:rsidRPr="005D464E">
        <w:rPr>
          <w:rFonts w:asciiTheme="majorHAnsi" w:eastAsia="Arial" w:hAnsiTheme="majorHAnsi" w:cstheme="majorHAnsi"/>
          <w:b/>
          <w:sz w:val="28"/>
          <w:szCs w:val="28"/>
        </w:rPr>
        <w:t xml:space="preserve">- </w:t>
      </w:r>
      <w:r w:rsidR="00BB3D62">
        <w:rPr>
          <w:rFonts w:asciiTheme="majorHAnsi" w:eastAsia="Arial" w:hAnsiTheme="majorHAnsi" w:cstheme="majorHAnsi"/>
          <w:b/>
          <w:sz w:val="28"/>
          <w:szCs w:val="28"/>
        </w:rPr>
        <w:t xml:space="preserve">MSBASE </w:t>
      </w:r>
      <w:r w:rsidRPr="005D464E">
        <w:rPr>
          <w:rFonts w:asciiTheme="majorHAnsi" w:eastAsia="Arial" w:hAnsiTheme="majorHAnsi" w:cstheme="majorHAnsi"/>
          <w:b/>
          <w:sz w:val="28"/>
          <w:szCs w:val="28"/>
        </w:rPr>
        <w:t xml:space="preserve">DATA </w:t>
      </w:r>
      <w:r w:rsidR="009B24CC" w:rsidRPr="005D464E">
        <w:rPr>
          <w:rFonts w:asciiTheme="majorHAnsi" w:eastAsia="Arial" w:hAnsiTheme="majorHAnsi" w:cstheme="majorHAnsi"/>
          <w:b/>
          <w:sz w:val="28"/>
          <w:szCs w:val="28"/>
        </w:rPr>
        <w:t>PROCESS</w:t>
      </w:r>
      <w:r w:rsidR="00217C6C" w:rsidRPr="005D464E">
        <w:rPr>
          <w:rFonts w:asciiTheme="majorHAnsi" w:eastAsia="Arial" w:hAnsiTheme="majorHAnsi" w:cstheme="majorHAnsi"/>
          <w:b/>
          <w:sz w:val="28"/>
          <w:szCs w:val="28"/>
        </w:rPr>
        <w:t>ING</w:t>
      </w:r>
      <w:r w:rsidRPr="005D464E">
        <w:rPr>
          <w:rFonts w:asciiTheme="majorHAnsi" w:eastAsia="Arial" w:hAnsiTheme="majorHAnsi" w:cstheme="majorHAnsi"/>
          <w:b/>
          <w:sz w:val="28"/>
          <w:szCs w:val="28"/>
        </w:rPr>
        <w:t xml:space="preserve"> AGREEMENT</w:t>
      </w:r>
    </w:p>
    <w:p w14:paraId="4C64EA1C" w14:textId="77777777" w:rsidR="003968F5" w:rsidRPr="005D464E" w:rsidRDefault="003968F5">
      <w:pPr>
        <w:pBdr>
          <w:top w:val="nil"/>
          <w:left w:val="nil"/>
          <w:bottom w:val="nil"/>
          <w:right w:val="nil"/>
          <w:between w:val="nil"/>
        </w:pBdr>
        <w:spacing w:before="8"/>
        <w:ind w:firstLine="720"/>
        <w:jc w:val="center"/>
        <w:rPr>
          <w:rFonts w:asciiTheme="majorHAnsi" w:eastAsia="Arial" w:hAnsiTheme="majorHAnsi" w:cstheme="majorHAnsi"/>
          <w:b/>
          <w:sz w:val="28"/>
          <w:szCs w:val="28"/>
        </w:rPr>
      </w:pPr>
    </w:p>
    <w:p w14:paraId="50680181" w14:textId="78293FCE" w:rsidR="00354CAF" w:rsidRPr="005D464E" w:rsidRDefault="00FF0DB4" w:rsidP="00893BC0">
      <w:pPr>
        <w:pBdr>
          <w:top w:val="nil"/>
          <w:left w:val="nil"/>
          <w:bottom w:val="nil"/>
          <w:right w:val="nil"/>
          <w:between w:val="nil"/>
        </w:pBdr>
        <w:spacing w:before="8"/>
        <w:ind w:firstLine="284"/>
        <w:jc w:val="center"/>
        <w:rPr>
          <w:rFonts w:asciiTheme="majorHAnsi" w:eastAsia="Arial" w:hAnsiTheme="majorHAnsi" w:cstheme="majorHAnsi"/>
          <w:b/>
          <w:color w:val="000000"/>
          <w:sz w:val="20"/>
        </w:rPr>
      </w:pPr>
      <w:r>
        <w:rPr>
          <w:rFonts w:asciiTheme="majorHAnsi" w:eastAsia="Arial" w:hAnsiTheme="majorHAnsi" w:cstheme="majorHAnsi"/>
          <w:b/>
          <w:sz w:val="28"/>
          <w:szCs w:val="28"/>
        </w:rPr>
        <w:t xml:space="preserve">Prepared for: </w:t>
      </w:r>
      <w:r w:rsidR="00F84290" w:rsidRPr="00F84290">
        <w:rPr>
          <w:rFonts w:asciiTheme="majorHAnsi" w:eastAsia="Arial" w:hAnsiTheme="majorHAnsi" w:cstheme="majorHAnsi"/>
          <w:b/>
          <w:sz w:val="28"/>
          <w:szCs w:val="28"/>
          <w:highlight w:val="yellow"/>
        </w:rPr>
        <w:t>[centre code</w:t>
      </w:r>
      <w:r w:rsidR="00F84290">
        <w:rPr>
          <w:rFonts w:asciiTheme="majorHAnsi" w:eastAsia="Arial" w:hAnsiTheme="majorHAnsi" w:cstheme="majorHAnsi"/>
          <w:b/>
          <w:sz w:val="28"/>
          <w:szCs w:val="28"/>
        </w:rPr>
        <w:t xml:space="preserve">], </w:t>
      </w:r>
      <w:r w:rsidR="00F84290" w:rsidRPr="00F84290">
        <w:rPr>
          <w:rFonts w:asciiTheme="majorHAnsi" w:eastAsia="Arial" w:hAnsiTheme="majorHAnsi" w:cstheme="majorHAnsi"/>
          <w:b/>
          <w:sz w:val="28"/>
          <w:szCs w:val="28"/>
          <w:highlight w:val="yellow"/>
        </w:rPr>
        <w:t>[centre name]</w:t>
      </w:r>
    </w:p>
    <w:p w14:paraId="0854519B" w14:textId="29BCBEE3" w:rsidR="00CC4986" w:rsidRPr="005D464E" w:rsidRDefault="00A920CE" w:rsidP="00CA6303">
      <w:pPr>
        <w:pStyle w:val="Heading1"/>
        <w:rPr>
          <w:rFonts w:asciiTheme="majorHAnsi" w:hAnsiTheme="majorHAnsi" w:cstheme="majorHAnsi"/>
        </w:rPr>
      </w:pPr>
      <w:r w:rsidRPr="005D464E">
        <w:rPr>
          <w:rFonts w:asciiTheme="majorHAnsi" w:eastAsia="Arial" w:hAnsiTheme="majorHAnsi" w:cstheme="majorHAnsi"/>
        </w:rPr>
        <w:t>INTRODUCTION</w:t>
      </w:r>
    </w:p>
    <w:p w14:paraId="25CB511F" w14:textId="19043345" w:rsidR="00CC4986" w:rsidRPr="005D464E" w:rsidRDefault="00A920CE">
      <w:pPr>
        <w:pStyle w:val="NumreratStycke11"/>
        <w:rPr>
          <w:rFonts w:asciiTheme="majorHAnsi" w:hAnsiTheme="majorHAnsi" w:cstheme="majorHAnsi"/>
        </w:rPr>
      </w:pPr>
      <w:r w:rsidRPr="005D464E">
        <w:rPr>
          <w:rFonts w:asciiTheme="majorHAnsi" w:hAnsiTheme="majorHAnsi" w:cstheme="majorHAnsi"/>
        </w:rPr>
        <w:t>This data processing agreement</w:t>
      </w:r>
      <w:r w:rsidR="00AA30CD" w:rsidRPr="005D464E">
        <w:rPr>
          <w:rFonts w:asciiTheme="majorHAnsi" w:hAnsiTheme="majorHAnsi" w:cstheme="majorHAnsi"/>
        </w:rPr>
        <w:t xml:space="preserve"> (the “Data Process</w:t>
      </w:r>
      <w:r w:rsidR="00217C6C" w:rsidRPr="005D464E">
        <w:rPr>
          <w:rFonts w:asciiTheme="majorHAnsi" w:hAnsiTheme="majorHAnsi" w:cstheme="majorHAnsi"/>
        </w:rPr>
        <w:t>ing</w:t>
      </w:r>
      <w:r w:rsidR="00AA30CD" w:rsidRPr="005D464E">
        <w:rPr>
          <w:rFonts w:asciiTheme="majorHAnsi" w:hAnsiTheme="majorHAnsi" w:cstheme="majorHAnsi"/>
        </w:rPr>
        <w:t xml:space="preserve"> Agreement”)</w:t>
      </w:r>
      <w:r w:rsidRPr="005D464E">
        <w:rPr>
          <w:rFonts w:asciiTheme="majorHAnsi" w:hAnsiTheme="majorHAnsi" w:cstheme="majorHAnsi"/>
        </w:rPr>
        <w:t xml:space="preserve"> sets forth </w:t>
      </w:r>
      <w:r w:rsidR="00354CAF" w:rsidRPr="005D464E">
        <w:rPr>
          <w:rFonts w:asciiTheme="majorHAnsi" w:hAnsiTheme="majorHAnsi" w:cstheme="majorHAnsi"/>
        </w:rPr>
        <w:t xml:space="preserve">the </w:t>
      </w:r>
      <w:r w:rsidR="00217C6C" w:rsidRPr="005D464E">
        <w:rPr>
          <w:rFonts w:asciiTheme="majorHAnsi" w:hAnsiTheme="majorHAnsi" w:cstheme="majorHAnsi"/>
        </w:rPr>
        <w:t>Centre</w:t>
      </w:r>
      <w:r w:rsidRPr="005D464E">
        <w:rPr>
          <w:rFonts w:asciiTheme="majorHAnsi" w:hAnsiTheme="majorHAnsi" w:cstheme="majorHAnsi"/>
        </w:rPr>
        <w:t xml:space="preserve">'s rights and obligations as data controller ("Data Controller") and </w:t>
      </w:r>
      <w:r w:rsidR="00217C6C" w:rsidRPr="005D464E">
        <w:rPr>
          <w:rFonts w:asciiTheme="majorHAnsi" w:hAnsiTheme="majorHAnsi" w:cstheme="majorHAnsi"/>
        </w:rPr>
        <w:t>MSBase</w:t>
      </w:r>
      <w:r w:rsidRPr="005D464E">
        <w:rPr>
          <w:rFonts w:asciiTheme="majorHAnsi" w:hAnsiTheme="majorHAnsi" w:cstheme="majorHAnsi"/>
        </w:rPr>
        <w:t>'</w:t>
      </w:r>
      <w:r w:rsidR="00217C6C" w:rsidRPr="005D464E">
        <w:rPr>
          <w:rFonts w:asciiTheme="majorHAnsi" w:hAnsiTheme="majorHAnsi" w:cstheme="majorHAnsi"/>
        </w:rPr>
        <w:t>s</w:t>
      </w:r>
      <w:r w:rsidRPr="005D464E">
        <w:rPr>
          <w:rFonts w:asciiTheme="majorHAnsi" w:hAnsiTheme="majorHAnsi" w:cstheme="majorHAnsi"/>
        </w:rPr>
        <w:t xml:space="preserve"> rights and obligations as data processor ("Data Processor") when </w:t>
      </w:r>
      <w:r w:rsidR="00217C6C" w:rsidRPr="005D464E">
        <w:rPr>
          <w:rFonts w:asciiTheme="majorHAnsi" w:hAnsiTheme="majorHAnsi" w:cstheme="majorHAnsi"/>
        </w:rPr>
        <w:t>MSBase</w:t>
      </w:r>
      <w:r w:rsidRPr="005D464E">
        <w:rPr>
          <w:rFonts w:asciiTheme="majorHAnsi" w:hAnsiTheme="majorHAnsi" w:cstheme="majorHAnsi"/>
        </w:rPr>
        <w:t xml:space="preserve"> processes personal data on the </w:t>
      </w:r>
      <w:r w:rsidR="00217C6C" w:rsidRPr="005D464E">
        <w:rPr>
          <w:rFonts w:asciiTheme="majorHAnsi" w:hAnsiTheme="majorHAnsi" w:cstheme="majorHAnsi"/>
        </w:rPr>
        <w:t>Centre</w:t>
      </w:r>
      <w:r w:rsidRPr="005D464E">
        <w:rPr>
          <w:rFonts w:asciiTheme="majorHAnsi" w:hAnsiTheme="majorHAnsi" w:cstheme="majorHAnsi"/>
        </w:rPr>
        <w:t xml:space="preserve">'s behalf when providing the Services and forms part of the </w:t>
      </w:r>
      <w:r w:rsidR="00354CAF" w:rsidRPr="005D464E">
        <w:rPr>
          <w:rFonts w:asciiTheme="majorHAnsi" w:hAnsiTheme="majorHAnsi" w:cstheme="majorHAnsi"/>
        </w:rPr>
        <w:t xml:space="preserve">MSBase Participation </w:t>
      </w:r>
      <w:r w:rsidRPr="005D464E">
        <w:rPr>
          <w:rFonts w:asciiTheme="majorHAnsi" w:hAnsiTheme="majorHAnsi" w:cstheme="majorHAnsi"/>
        </w:rPr>
        <w:t xml:space="preserve">Agreement. All capitalised but undefined terms in this </w:t>
      </w:r>
      <w:r w:rsidR="00354CAF" w:rsidRPr="005D464E">
        <w:rPr>
          <w:rFonts w:asciiTheme="majorHAnsi" w:hAnsiTheme="majorHAnsi" w:cstheme="majorHAnsi"/>
        </w:rPr>
        <w:t>Data Processing Agreement</w:t>
      </w:r>
      <w:r w:rsidR="00354CAF" w:rsidRPr="005D464E" w:rsidDel="00354CAF">
        <w:rPr>
          <w:rFonts w:asciiTheme="majorHAnsi" w:hAnsiTheme="majorHAnsi" w:cstheme="majorHAnsi"/>
        </w:rPr>
        <w:t xml:space="preserve"> </w:t>
      </w:r>
      <w:r w:rsidRPr="005D464E">
        <w:rPr>
          <w:rFonts w:asciiTheme="majorHAnsi" w:hAnsiTheme="majorHAnsi" w:cstheme="majorHAnsi"/>
        </w:rPr>
        <w:t>shall have the meaning given to them in the Agreement.</w:t>
      </w:r>
    </w:p>
    <w:p w14:paraId="3C00DDCC" w14:textId="09BC4482" w:rsidR="00CC4986" w:rsidRPr="005D464E" w:rsidRDefault="00A920CE">
      <w:pPr>
        <w:pStyle w:val="NumreratStycke11"/>
        <w:rPr>
          <w:rFonts w:asciiTheme="majorHAnsi" w:hAnsiTheme="majorHAnsi" w:cstheme="majorHAnsi"/>
        </w:rPr>
      </w:pPr>
      <w:r w:rsidRPr="005D464E">
        <w:rPr>
          <w:rFonts w:asciiTheme="majorHAnsi" w:hAnsiTheme="majorHAnsi" w:cstheme="majorHAnsi"/>
        </w:rPr>
        <w:t xml:space="preserve">In this </w:t>
      </w:r>
      <w:r w:rsidR="00354CAF" w:rsidRPr="005D464E">
        <w:rPr>
          <w:rFonts w:asciiTheme="majorHAnsi" w:hAnsiTheme="majorHAnsi" w:cstheme="majorHAnsi"/>
        </w:rPr>
        <w:t>Data Processing Agreement</w:t>
      </w:r>
      <w:r w:rsidRPr="005D464E">
        <w:rPr>
          <w:rFonts w:asciiTheme="majorHAnsi" w:hAnsiTheme="majorHAnsi" w:cstheme="majorHAnsi"/>
        </w:rPr>
        <w:t xml:space="preserve">, the terms: </w:t>
      </w:r>
    </w:p>
    <w:p w14:paraId="3F9A4C38" w14:textId="3EF276E9" w:rsidR="00354CAF" w:rsidRPr="005D464E" w:rsidRDefault="00A920CE" w:rsidP="00CA6303">
      <w:pPr>
        <w:pStyle w:val="PunktlistaNormaltindrag"/>
        <w:rPr>
          <w:rFonts w:asciiTheme="majorHAnsi" w:eastAsia="Arial" w:hAnsiTheme="majorHAnsi" w:cstheme="majorHAnsi"/>
        </w:rPr>
      </w:pPr>
      <w:r w:rsidRPr="005D464E">
        <w:rPr>
          <w:rFonts w:asciiTheme="majorHAnsi" w:eastAsia="Arial" w:hAnsiTheme="majorHAnsi" w:cstheme="majorHAnsi"/>
        </w:rPr>
        <w:t xml:space="preserve">"Data Controller", "Data Subject", "processing", "Data Processor" and "personal data" bear the respective meanings given to them in the applicable </w:t>
      </w:r>
      <w:r w:rsidR="0006400E" w:rsidRPr="005D464E">
        <w:rPr>
          <w:rFonts w:asciiTheme="majorHAnsi" w:eastAsia="Arial" w:hAnsiTheme="majorHAnsi" w:cstheme="majorHAnsi"/>
        </w:rPr>
        <w:t>d</w:t>
      </w:r>
      <w:r w:rsidRPr="005D464E">
        <w:rPr>
          <w:rFonts w:asciiTheme="majorHAnsi" w:eastAsia="Arial" w:hAnsiTheme="majorHAnsi" w:cstheme="majorHAnsi"/>
        </w:rPr>
        <w:t xml:space="preserve">ata </w:t>
      </w:r>
      <w:r w:rsidR="0006400E" w:rsidRPr="005D464E">
        <w:rPr>
          <w:rFonts w:asciiTheme="majorHAnsi" w:eastAsia="Arial" w:hAnsiTheme="majorHAnsi" w:cstheme="majorHAnsi"/>
        </w:rPr>
        <w:t>p</w:t>
      </w:r>
      <w:r w:rsidRPr="005D464E">
        <w:rPr>
          <w:rFonts w:asciiTheme="majorHAnsi" w:eastAsia="Arial" w:hAnsiTheme="majorHAnsi" w:cstheme="majorHAnsi"/>
        </w:rPr>
        <w:t xml:space="preserve">rotection </w:t>
      </w:r>
      <w:r w:rsidR="0006400E" w:rsidRPr="005D464E">
        <w:rPr>
          <w:rFonts w:asciiTheme="majorHAnsi" w:eastAsia="Arial" w:hAnsiTheme="majorHAnsi" w:cstheme="majorHAnsi"/>
        </w:rPr>
        <w:t>laws</w:t>
      </w:r>
      <w:r w:rsidRPr="005D464E">
        <w:rPr>
          <w:rFonts w:asciiTheme="majorHAnsi" w:eastAsia="Arial" w:hAnsiTheme="majorHAnsi" w:cstheme="majorHAnsi"/>
        </w:rPr>
        <w:t xml:space="preserve">. For clarity, a reference to "personal data" shall for the purposes of this </w:t>
      </w:r>
      <w:r w:rsidR="00B5390E" w:rsidRPr="005D464E">
        <w:rPr>
          <w:rFonts w:asciiTheme="majorHAnsi" w:eastAsia="Arial" w:hAnsiTheme="majorHAnsi" w:cstheme="majorHAnsi"/>
        </w:rPr>
        <w:t>Schedule</w:t>
      </w:r>
      <w:r w:rsidRPr="005D464E">
        <w:rPr>
          <w:rFonts w:asciiTheme="majorHAnsi" w:eastAsia="Arial" w:hAnsiTheme="majorHAnsi" w:cstheme="majorHAnsi"/>
        </w:rPr>
        <w:t xml:space="preserve"> be deemed to be a reference to personal data provided by the Data Controller or its users pursuant to the Agreement; and</w:t>
      </w:r>
    </w:p>
    <w:p w14:paraId="0CD78310" w14:textId="457A47EC" w:rsidR="00133E93" w:rsidRPr="005D464E" w:rsidRDefault="00A920CE" w:rsidP="00CA6303">
      <w:pPr>
        <w:pStyle w:val="PunktlistaNormaltindrag"/>
        <w:rPr>
          <w:rFonts w:asciiTheme="majorHAnsi" w:eastAsia="Arial" w:hAnsiTheme="majorHAnsi" w:cstheme="majorHAnsi"/>
        </w:rPr>
      </w:pPr>
      <w:r w:rsidRPr="005D464E">
        <w:rPr>
          <w:rFonts w:asciiTheme="majorHAnsi" w:eastAsia="Arial" w:hAnsiTheme="majorHAnsi" w:cstheme="majorHAnsi"/>
        </w:rPr>
        <w:t xml:space="preserve">"data protection laws" means </w:t>
      </w:r>
      <w:r w:rsidR="00757962" w:rsidRPr="005D464E">
        <w:rPr>
          <w:rFonts w:asciiTheme="majorHAnsi" w:eastAsia="Arial" w:hAnsiTheme="majorHAnsi" w:cstheme="majorHAnsi"/>
        </w:rPr>
        <w:t xml:space="preserve">all laws, regulations </w:t>
      </w:r>
      <w:r w:rsidR="005724E3">
        <w:rPr>
          <w:rFonts w:asciiTheme="majorHAnsi" w:eastAsia="Arial" w:hAnsiTheme="majorHAnsi" w:cstheme="majorHAnsi"/>
        </w:rPr>
        <w:t xml:space="preserve">and </w:t>
      </w:r>
      <w:r w:rsidR="005724E3" w:rsidRPr="005D464E">
        <w:rPr>
          <w:rFonts w:asciiTheme="majorHAnsi" w:eastAsia="Arial" w:hAnsiTheme="majorHAnsi" w:cstheme="majorHAnsi"/>
        </w:rPr>
        <w:t xml:space="preserve">decisions by competent authorities </w:t>
      </w:r>
      <w:r w:rsidR="005724E3">
        <w:rPr>
          <w:rFonts w:asciiTheme="majorHAnsi" w:eastAsia="Arial" w:hAnsiTheme="majorHAnsi" w:cstheme="majorHAnsi"/>
        </w:rPr>
        <w:t>as well as authority guidance</w:t>
      </w:r>
      <w:r w:rsidR="00757962" w:rsidRPr="005D464E">
        <w:rPr>
          <w:rFonts w:asciiTheme="majorHAnsi" w:eastAsia="Arial" w:hAnsiTheme="majorHAnsi" w:cstheme="majorHAnsi"/>
        </w:rPr>
        <w:t xml:space="preserve"> </w:t>
      </w:r>
      <w:r w:rsidR="00354CAF" w:rsidRPr="005D464E">
        <w:rPr>
          <w:rFonts w:asciiTheme="majorHAnsi" w:eastAsia="Arial" w:hAnsiTheme="majorHAnsi" w:cstheme="majorHAnsi"/>
        </w:rPr>
        <w:t xml:space="preserve">in each Centre’s jurisdiction, or </w:t>
      </w:r>
      <w:r w:rsidR="00757962" w:rsidRPr="005D464E">
        <w:rPr>
          <w:rFonts w:asciiTheme="majorHAnsi" w:eastAsia="Arial" w:hAnsiTheme="majorHAnsi" w:cstheme="majorHAnsi"/>
        </w:rPr>
        <w:t>in the EU/EEA</w:t>
      </w:r>
      <w:r w:rsidR="00354CAF" w:rsidRPr="005D464E">
        <w:rPr>
          <w:rFonts w:asciiTheme="majorHAnsi" w:eastAsia="Arial" w:hAnsiTheme="majorHAnsi" w:cstheme="majorHAnsi"/>
        </w:rPr>
        <w:t xml:space="preserve"> </w:t>
      </w:r>
      <w:r w:rsidR="00757962" w:rsidRPr="005D464E">
        <w:rPr>
          <w:rFonts w:asciiTheme="majorHAnsi" w:eastAsia="Arial" w:hAnsiTheme="majorHAnsi" w:cstheme="majorHAnsi"/>
        </w:rPr>
        <w:t>as well as the European Data Protection Board's binding regulations and decisions</w:t>
      </w:r>
      <w:r w:rsidR="00354CAF" w:rsidRPr="005D464E">
        <w:rPr>
          <w:rFonts w:asciiTheme="majorHAnsi" w:eastAsia="Arial" w:hAnsiTheme="majorHAnsi" w:cstheme="majorHAnsi"/>
        </w:rPr>
        <w:t xml:space="preserve"> as applicable,</w:t>
      </w:r>
      <w:r w:rsidR="00757962" w:rsidRPr="005D464E">
        <w:rPr>
          <w:rFonts w:asciiTheme="majorHAnsi" w:eastAsia="Arial" w:hAnsiTheme="majorHAnsi" w:cstheme="majorHAnsi"/>
        </w:rPr>
        <w:t xml:space="preserve"> that apply to the processing of personal data in the context of the </w:t>
      </w:r>
      <w:r w:rsidR="00217C6C" w:rsidRPr="005D464E">
        <w:rPr>
          <w:rFonts w:asciiTheme="majorHAnsi" w:eastAsia="Arial" w:hAnsiTheme="majorHAnsi" w:cstheme="majorHAnsi"/>
        </w:rPr>
        <w:t>Data Processing Agreement</w:t>
      </w:r>
      <w:r w:rsidR="00757962" w:rsidRPr="005D464E">
        <w:rPr>
          <w:rFonts w:asciiTheme="majorHAnsi" w:eastAsia="Arial" w:hAnsiTheme="majorHAnsi" w:cstheme="majorHAnsi"/>
        </w:rPr>
        <w:t xml:space="preserve">. </w:t>
      </w:r>
    </w:p>
    <w:p w14:paraId="4AA8AA06" w14:textId="2F6A458F" w:rsidR="00354CAF" w:rsidRPr="005D464E" w:rsidRDefault="00354CAF">
      <w:pPr>
        <w:pStyle w:val="NumreratStycke11"/>
        <w:rPr>
          <w:rFonts w:asciiTheme="majorHAnsi" w:hAnsiTheme="majorHAnsi" w:cstheme="majorHAnsi"/>
        </w:rPr>
      </w:pPr>
      <w:r w:rsidRPr="005D464E">
        <w:rPr>
          <w:rFonts w:asciiTheme="majorHAnsi" w:hAnsiTheme="majorHAnsi" w:cstheme="majorHAnsi"/>
        </w:rPr>
        <w:t>This Data Processing Agreement include the following appendices:</w:t>
      </w:r>
    </w:p>
    <w:p w14:paraId="63F43624" w14:textId="394A77CA" w:rsidR="00354CAF" w:rsidRPr="005D464E" w:rsidRDefault="00354CAF" w:rsidP="00CA6303">
      <w:pPr>
        <w:pStyle w:val="PunktlistaNormaltindrag"/>
        <w:rPr>
          <w:rFonts w:asciiTheme="majorHAnsi" w:eastAsia="Arial" w:hAnsiTheme="majorHAnsi" w:cstheme="majorHAnsi"/>
        </w:rPr>
      </w:pPr>
      <w:r w:rsidRPr="005D464E">
        <w:rPr>
          <w:rFonts w:asciiTheme="majorHAnsi" w:eastAsia="Arial" w:hAnsiTheme="majorHAnsi" w:cstheme="majorHAnsi"/>
        </w:rPr>
        <w:t>Appendix 1A – Data processing Instructions</w:t>
      </w:r>
    </w:p>
    <w:p w14:paraId="76BF6876" w14:textId="44A9AEEF" w:rsidR="00354CAF" w:rsidRPr="005D464E" w:rsidRDefault="00354CAF" w:rsidP="00CA6303">
      <w:pPr>
        <w:pStyle w:val="PunktlistaNormaltindrag"/>
        <w:rPr>
          <w:rFonts w:asciiTheme="majorHAnsi" w:eastAsia="Arial" w:hAnsiTheme="majorHAnsi" w:cstheme="majorHAnsi"/>
        </w:rPr>
      </w:pPr>
      <w:r w:rsidRPr="005D464E">
        <w:rPr>
          <w:rFonts w:asciiTheme="majorHAnsi" w:eastAsia="Arial" w:hAnsiTheme="majorHAnsi" w:cstheme="majorHAnsi"/>
        </w:rPr>
        <w:t>Appendix 1B – Sub-</w:t>
      </w:r>
      <w:r w:rsidR="00601269" w:rsidRPr="005D464E">
        <w:rPr>
          <w:rFonts w:asciiTheme="majorHAnsi" w:eastAsia="Arial" w:hAnsiTheme="majorHAnsi" w:cstheme="majorHAnsi"/>
        </w:rPr>
        <w:t>p</w:t>
      </w:r>
      <w:r w:rsidRPr="005D464E">
        <w:rPr>
          <w:rFonts w:asciiTheme="majorHAnsi" w:eastAsia="Arial" w:hAnsiTheme="majorHAnsi" w:cstheme="majorHAnsi"/>
        </w:rPr>
        <w:t>rocessors</w:t>
      </w:r>
    </w:p>
    <w:p w14:paraId="208FAFF5" w14:textId="3D6DA86C" w:rsidR="00354CAF" w:rsidRPr="005D464E" w:rsidRDefault="00354CAF" w:rsidP="00CA6303">
      <w:pPr>
        <w:pStyle w:val="PunktlistaNormaltindrag"/>
        <w:rPr>
          <w:rFonts w:asciiTheme="majorHAnsi" w:eastAsia="Arial" w:hAnsiTheme="majorHAnsi" w:cstheme="majorHAnsi"/>
          <w:color w:val="000000"/>
        </w:rPr>
      </w:pPr>
      <w:r w:rsidRPr="005D464E">
        <w:rPr>
          <w:rFonts w:asciiTheme="majorHAnsi" w:eastAsia="Arial" w:hAnsiTheme="majorHAnsi" w:cstheme="majorHAnsi"/>
        </w:rPr>
        <w:t>Appendix 1C – Standard Contractual Clauses for third party transfers</w:t>
      </w:r>
    </w:p>
    <w:p w14:paraId="676A61F3" w14:textId="601B2BA7" w:rsidR="00CC4986" w:rsidRPr="005D464E" w:rsidRDefault="00A920CE" w:rsidP="00CA6303">
      <w:pPr>
        <w:pStyle w:val="Heading1"/>
        <w:rPr>
          <w:rFonts w:asciiTheme="majorHAnsi" w:hAnsiTheme="majorHAnsi" w:cstheme="majorHAnsi"/>
        </w:rPr>
      </w:pPr>
      <w:r w:rsidRPr="005D464E">
        <w:rPr>
          <w:rFonts w:asciiTheme="majorHAnsi" w:eastAsia="Arial" w:hAnsiTheme="majorHAnsi" w:cstheme="majorHAnsi"/>
        </w:rPr>
        <w:t>PROCESSING OF PERSONAL DATA</w:t>
      </w:r>
    </w:p>
    <w:p w14:paraId="773C83D0" w14:textId="47CB5DCD" w:rsidR="00CC4986" w:rsidRPr="005D464E" w:rsidRDefault="00A920CE">
      <w:pPr>
        <w:pStyle w:val="NumreratStycke11"/>
        <w:rPr>
          <w:rFonts w:asciiTheme="majorHAnsi" w:hAnsiTheme="majorHAnsi" w:cstheme="majorHAnsi"/>
        </w:rPr>
      </w:pPr>
      <w:r w:rsidRPr="005D464E">
        <w:rPr>
          <w:rFonts w:asciiTheme="majorHAnsi" w:hAnsiTheme="majorHAnsi" w:cstheme="majorHAnsi"/>
        </w:rPr>
        <w:t>Data Processor undertakes to only process personal data in accordance with documented instructions from the Data Controller</w:t>
      </w:r>
      <w:r w:rsidR="00757962" w:rsidRPr="005D464E">
        <w:rPr>
          <w:rFonts w:asciiTheme="majorHAnsi" w:hAnsiTheme="majorHAnsi" w:cstheme="majorHAnsi"/>
        </w:rPr>
        <w:t xml:space="preserve">, unless required to act otherwise according to applicable data protection laws; in such </w:t>
      </w:r>
      <w:r w:rsidR="00AA30CD" w:rsidRPr="005D464E">
        <w:rPr>
          <w:rFonts w:asciiTheme="majorHAnsi" w:hAnsiTheme="majorHAnsi" w:cstheme="majorHAnsi"/>
        </w:rPr>
        <w:t>event</w:t>
      </w:r>
      <w:r w:rsidR="00757962" w:rsidRPr="005D464E">
        <w:rPr>
          <w:rFonts w:asciiTheme="majorHAnsi" w:hAnsiTheme="majorHAnsi" w:cstheme="majorHAnsi"/>
        </w:rPr>
        <w:t xml:space="preserve">, the Data Processor shall </w:t>
      </w:r>
      <w:r w:rsidR="00AA30CD" w:rsidRPr="005D464E">
        <w:rPr>
          <w:rFonts w:asciiTheme="majorHAnsi" w:hAnsiTheme="majorHAnsi" w:cstheme="majorHAnsi"/>
        </w:rPr>
        <w:t>notify</w:t>
      </w:r>
      <w:r w:rsidR="00757962" w:rsidRPr="005D464E">
        <w:rPr>
          <w:rFonts w:asciiTheme="majorHAnsi" w:hAnsiTheme="majorHAnsi" w:cstheme="majorHAnsi"/>
        </w:rPr>
        <w:t xml:space="preserve"> the Data Controller of that legal requirement before processing, unless that</w:t>
      </w:r>
      <w:r w:rsidR="00AA30CD" w:rsidRPr="005D464E">
        <w:rPr>
          <w:rFonts w:asciiTheme="majorHAnsi" w:hAnsiTheme="majorHAnsi" w:cstheme="majorHAnsi"/>
        </w:rPr>
        <w:t xml:space="preserve"> </w:t>
      </w:r>
      <w:r w:rsidR="00757962" w:rsidRPr="005D464E">
        <w:rPr>
          <w:rFonts w:asciiTheme="majorHAnsi" w:hAnsiTheme="majorHAnsi" w:cstheme="majorHAnsi"/>
        </w:rPr>
        <w:t xml:space="preserve">law prohibits such </w:t>
      </w:r>
      <w:r w:rsidR="00AA30CD" w:rsidRPr="005D464E">
        <w:rPr>
          <w:rFonts w:asciiTheme="majorHAnsi" w:hAnsiTheme="majorHAnsi" w:cstheme="majorHAnsi"/>
        </w:rPr>
        <w:t>notification</w:t>
      </w:r>
      <w:r w:rsidRPr="005D464E">
        <w:rPr>
          <w:rFonts w:asciiTheme="majorHAnsi" w:hAnsiTheme="majorHAnsi" w:cstheme="majorHAnsi"/>
        </w:rPr>
        <w:t>. The Data Controller's initial instructions to the Data Processor regarding the subject-matter and duration of the processing, the nature and purpose of the processing, the type of personal data and categories of data subjects are</w:t>
      </w:r>
      <w:r w:rsidR="00C669FB" w:rsidRPr="005D464E">
        <w:rPr>
          <w:rFonts w:asciiTheme="majorHAnsi" w:hAnsiTheme="majorHAnsi" w:cstheme="majorHAnsi"/>
        </w:rPr>
        <w:t xml:space="preserve"> set forth in this </w:t>
      </w:r>
      <w:r w:rsidR="00217C6C" w:rsidRPr="005D464E">
        <w:rPr>
          <w:rFonts w:asciiTheme="majorHAnsi" w:hAnsiTheme="majorHAnsi" w:cstheme="majorHAnsi"/>
        </w:rPr>
        <w:t>Data Processing Agreement</w:t>
      </w:r>
      <w:r w:rsidRPr="005D464E">
        <w:rPr>
          <w:rFonts w:asciiTheme="majorHAnsi" w:hAnsiTheme="majorHAnsi" w:cstheme="majorHAnsi"/>
        </w:rPr>
        <w:t xml:space="preserve"> and in </w:t>
      </w:r>
      <w:r w:rsidRPr="005D464E">
        <w:rPr>
          <w:rFonts w:asciiTheme="majorHAnsi" w:hAnsiTheme="majorHAnsi" w:cstheme="majorHAnsi"/>
          <w:u w:val="single"/>
        </w:rPr>
        <w:t>Appendix 1A</w:t>
      </w:r>
      <w:r w:rsidRPr="005D464E">
        <w:rPr>
          <w:rFonts w:asciiTheme="majorHAnsi" w:hAnsiTheme="majorHAnsi" w:cstheme="majorHAnsi"/>
        </w:rPr>
        <w:t>. Any changes to the Data Controller's instructions shall be negotiated separately and, to be valid, documented in writing</w:t>
      </w:r>
      <w:r w:rsidR="00BF5CED">
        <w:rPr>
          <w:rFonts w:asciiTheme="majorHAnsi" w:hAnsiTheme="majorHAnsi" w:cstheme="majorHAnsi"/>
        </w:rPr>
        <w:t>.</w:t>
      </w:r>
      <w:r w:rsidRPr="005D464E">
        <w:rPr>
          <w:rFonts w:asciiTheme="majorHAnsi" w:hAnsiTheme="majorHAnsi" w:cstheme="majorHAnsi"/>
        </w:rPr>
        <w:t xml:space="preserve"> </w:t>
      </w:r>
    </w:p>
    <w:p w14:paraId="6799A8EA" w14:textId="300871F8" w:rsidR="00CC4986" w:rsidRPr="005D464E" w:rsidRDefault="00A920CE">
      <w:pPr>
        <w:pStyle w:val="NumreratStycke11"/>
        <w:rPr>
          <w:rFonts w:asciiTheme="majorHAnsi" w:hAnsiTheme="majorHAnsi" w:cstheme="majorHAnsi"/>
        </w:rPr>
      </w:pPr>
      <w:r w:rsidRPr="005D464E">
        <w:rPr>
          <w:rFonts w:asciiTheme="majorHAnsi" w:hAnsiTheme="majorHAnsi" w:cstheme="majorHAnsi"/>
        </w:rPr>
        <w:t xml:space="preserve">The Data Controller warrants to the Data Processor that: </w:t>
      </w:r>
    </w:p>
    <w:p w14:paraId="0CF1F7A5" w14:textId="151D8259" w:rsidR="00CC4986" w:rsidRPr="005D464E" w:rsidRDefault="00A920CE" w:rsidP="00CA6303">
      <w:pPr>
        <w:pStyle w:val="PunktlistaNormaltindrag"/>
        <w:rPr>
          <w:rFonts w:asciiTheme="majorHAnsi" w:eastAsia="Arial" w:hAnsiTheme="majorHAnsi" w:cstheme="majorHAnsi"/>
        </w:rPr>
      </w:pPr>
      <w:r w:rsidRPr="005D464E">
        <w:rPr>
          <w:rFonts w:asciiTheme="majorHAnsi" w:eastAsia="Arial" w:hAnsiTheme="majorHAnsi" w:cstheme="majorHAnsi"/>
        </w:rPr>
        <w:t xml:space="preserve">it has the right to lawfully supply the data (including any personal data) and has obtained and will maintain all necessary rights, licences, consents and authorisations to transmit </w:t>
      </w:r>
      <w:r w:rsidRPr="005D464E">
        <w:rPr>
          <w:rFonts w:asciiTheme="majorHAnsi" w:eastAsia="Arial" w:hAnsiTheme="majorHAnsi" w:cstheme="majorHAnsi"/>
        </w:rPr>
        <w:lastRenderedPageBreak/>
        <w:t>the personal data to the Data Processor and to permit it to be processed and used for the purposes contemplated by th</w:t>
      </w:r>
      <w:r w:rsidR="00D07376" w:rsidRPr="005D464E">
        <w:rPr>
          <w:rFonts w:asciiTheme="majorHAnsi" w:eastAsia="Arial" w:hAnsiTheme="majorHAnsi" w:cstheme="majorHAnsi"/>
        </w:rPr>
        <w:t>e</w:t>
      </w:r>
      <w:r w:rsidRPr="005D464E">
        <w:rPr>
          <w:rFonts w:asciiTheme="majorHAnsi" w:eastAsia="Arial" w:hAnsiTheme="majorHAnsi" w:cstheme="majorHAnsi"/>
        </w:rPr>
        <w:t xml:space="preserve"> Agreement;</w:t>
      </w:r>
    </w:p>
    <w:p w14:paraId="39B6383A" w14:textId="4F0905B1" w:rsidR="00CC4986" w:rsidRPr="005D464E" w:rsidRDefault="00A920CE" w:rsidP="00CA6303">
      <w:pPr>
        <w:pStyle w:val="PunktlistaNormaltindrag"/>
        <w:rPr>
          <w:rFonts w:asciiTheme="majorHAnsi" w:eastAsia="Arial" w:hAnsiTheme="majorHAnsi" w:cstheme="majorHAnsi"/>
        </w:rPr>
      </w:pPr>
      <w:r w:rsidRPr="005D464E">
        <w:rPr>
          <w:rFonts w:asciiTheme="majorHAnsi" w:eastAsia="Arial" w:hAnsiTheme="majorHAnsi" w:cstheme="majorHAnsi"/>
        </w:rPr>
        <w:t xml:space="preserve">any data (including personal data) which it transmits to the Data Processor will be accurate and up to date and that </w:t>
      </w:r>
      <w:r w:rsidR="00354CAF" w:rsidRPr="005D464E">
        <w:rPr>
          <w:rFonts w:asciiTheme="majorHAnsi" w:eastAsia="Arial" w:hAnsiTheme="majorHAnsi" w:cstheme="majorHAnsi"/>
        </w:rPr>
        <w:t xml:space="preserve">the Data Controller </w:t>
      </w:r>
      <w:r w:rsidRPr="005D464E">
        <w:rPr>
          <w:rFonts w:asciiTheme="majorHAnsi" w:eastAsia="Arial" w:hAnsiTheme="majorHAnsi" w:cstheme="majorHAnsi"/>
        </w:rPr>
        <w:t>shall have sole responsibility for the legality, reliability, integrity, accuracy and quality of that data;</w:t>
      </w:r>
    </w:p>
    <w:p w14:paraId="448F8ED1" w14:textId="67AD1978" w:rsidR="00CC4986" w:rsidRPr="005D464E" w:rsidRDefault="00A920CE" w:rsidP="00CA6303">
      <w:pPr>
        <w:pStyle w:val="PunktlistaNormaltindrag"/>
        <w:rPr>
          <w:rFonts w:asciiTheme="majorHAnsi" w:hAnsiTheme="majorHAnsi" w:cstheme="majorHAnsi"/>
        </w:rPr>
      </w:pPr>
      <w:r w:rsidRPr="005D464E">
        <w:rPr>
          <w:rFonts w:asciiTheme="majorHAnsi" w:eastAsia="Arial" w:hAnsiTheme="majorHAnsi" w:cstheme="majorHAnsi"/>
        </w:rPr>
        <w:t>it shall comply with all applicable data protection laws (including ensuring that the instructions it provides to the Data Processor in relation to the processing and collecting of such personal data also complies with data protection laws).</w:t>
      </w:r>
      <w:bookmarkStart w:id="2" w:name="_gjdgxs" w:colFirst="0" w:colLast="0"/>
      <w:bookmarkEnd w:id="2"/>
    </w:p>
    <w:p w14:paraId="5266B879" w14:textId="379B1BF4" w:rsidR="00CC4986" w:rsidRPr="005D464E" w:rsidRDefault="00A920CE">
      <w:pPr>
        <w:pStyle w:val="NumreratStycke11"/>
        <w:rPr>
          <w:rFonts w:asciiTheme="majorHAnsi" w:hAnsiTheme="majorHAnsi" w:cstheme="majorHAnsi"/>
        </w:rPr>
      </w:pPr>
      <w:r w:rsidRPr="005D464E">
        <w:rPr>
          <w:rFonts w:asciiTheme="majorHAnsi" w:hAnsiTheme="majorHAnsi" w:cstheme="majorHAnsi"/>
        </w:rPr>
        <w:t xml:space="preserve">The Data Controller confirms that, except for any written instruction provided in specific cases, the obligations of Data Processor set out in this </w:t>
      </w:r>
      <w:r w:rsidR="00217C6C" w:rsidRPr="005D464E">
        <w:rPr>
          <w:rFonts w:asciiTheme="majorHAnsi" w:hAnsiTheme="majorHAnsi" w:cstheme="majorHAnsi"/>
        </w:rPr>
        <w:t>Data Processing Agreement</w:t>
      </w:r>
      <w:r w:rsidRPr="005D464E">
        <w:rPr>
          <w:rFonts w:asciiTheme="majorHAnsi" w:hAnsiTheme="majorHAnsi" w:cstheme="majorHAnsi"/>
        </w:rPr>
        <w:t>, including Appendices 1A</w:t>
      </w:r>
      <w:r w:rsidR="00354CAF" w:rsidRPr="005D464E">
        <w:rPr>
          <w:rFonts w:asciiTheme="majorHAnsi" w:hAnsiTheme="majorHAnsi" w:cstheme="majorHAnsi"/>
        </w:rPr>
        <w:t xml:space="preserve">, </w:t>
      </w:r>
      <w:r w:rsidRPr="005D464E">
        <w:rPr>
          <w:rFonts w:asciiTheme="majorHAnsi" w:hAnsiTheme="majorHAnsi" w:cstheme="majorHAnsi"/>
        </w:rPr>
        <w:t>1B</w:t>
      </w:r>
      <w:r w:rsidR="00354CAF" w:rsidRPr="005D464E">
        <w:rPr>
          <w:rFonts w:asciiTheme="majorHAnsi" w:hAnsiTheme="majorHAnsi" w:cstheme="majorHAnsi"/>
        </w:rPr>
        <w:t xml:space="preserve"> and 1C</w:t>
      </w:r>
      <w:r w:rsidRPr="005D464E">
        <w:rPr>
          <w:rFonts w:asciiTheme="majorHAnsi" w:hAnsiTheme="majorHAnsi" w:cstheme="majorHAnsi"/>
        </w:rPr>
        <w:t xml:space="preserve">, constitutes the full and complete instructions to be carried out by Data Processor. Any changes to the Data Controller's instructions shall be negotiated separately and, to be valid, documented in writing in Appendix 1A, and duly signed by both parties. </w:t>
      </w:r>
    </w:p>
    <w:p w14:paraId="49BFDDE9" w14:textId="199DD959" w:rsidR="00CC4986" w:rsidRPr="005D464E" w:rsidRDefault="00A920CE">
      <w:pPr>
        <w:pStyle w:val="NumreratStycke11"/>
        <w:rPr>
          <w:rFonts w:asciiTheme="majorHAnsi" w:hAnsiTheme="majorHAnsi" w:cstheme="majorHAnsi"/>
          <w:color w:val="FF0000"/>
        </w:rPr>
      </w:pPr>
      <w:r w:rsidRPr="005D464E">
        <w:rPr>
          <w:rFonts w:asciiTheme="majorHAnsi" w:hAnsiTheme="majorHAnsi" w:cstheme="majorHAnsi"/>
        </w:rPr>
        <w:t>The Data Processor shall, to the extent required under applicable data protection laws and in accordance with the Data Controller's written instruction in each case, assist the Data Controller in fulfilling its legal obligations under such laws.</w:t>
      </w:r>
    </w:p>
    <w:p w14:paraId="60B11952" w14:textId="77777777" w:rsidR="00CC4986" w:rsidRPr="005D464E" w:rsidRDefault="00CC4986">
      <w:pPr>
        <w:pBdr>
          <w:top w:val="nil"/>
          <w:left w:val="nil"/>
          <w:bottom w:val="nil"/>
          <w:right w:val="nil"/>
          <w:between w:val="nil"/>
        </w:pBdr>
        <w:spacing w:before="7"/>
        <w:rPr>
          <w:rFonts w:asciiTheme="majorHAnsi" w:eastAsia="Arial" w:hAnsiTheme="majorHAnsi" w:cstheme="majorHAnsi"/>
          <w:color w:val="000000"/>
          <w:sz w:val="20"/>
        </w:rPr>
      </w:pPr>
    </w:p>
    <w:p w14:paraId="05254B4A" w14:textId="57A7DD29" w:rsidR="00CC4986" w:rsidRPr="005D464E" w:rsidRDefault="00A920CE" w:rsidP="00CA6303">
      <w:pPr>
        <w:pStyle w:val="Heading1"/>
        <w:rPr>
          <w:rFonts w:asciiTheme="majorHAnsi" w:eastAsia="Arial" w:hAnsiTheme="majorHAnsi" w:cstheme="majorHAnsi"/>
        </w:rPr>
      </w:pPr>
      <w:r w:rsidRPr="005D464E">
        <w:rPr>
          <w:rFonts w:asciiTheme="majorHAnsi" w:eastAsia="Arial" w:hAnsiTheme="majorHAnsi" w:cstheme="majorHAnsi"/>
        </w:rPr>
        <w:t>EXERCISE OF ACCESS RIGHTS ETC</w:t>
      </w:r>
    </w:p>
    <w:p w14:paraId="02C609F6" w14:textId="4EC5C306" w:rsidR="00CC4986" w:rsidRPr="005D464E" w:rsidRDefault="00A920CE">
      <w:pPr>
        <w:pStyle w:val="NumreratStycke11"/>
        <w:rPr>
          <w:rFonts w:asciiTheme="majorHAnsi" w:hAnsiTheme="majorHAnsi" w:cstheme="majorHAnsi"/>
        </w:rPr>
      </w:pPr>
      <w:r w:rsidRPr="005D464E">
        <w:rPr>
          <w:rFonts w:asciiTheme="majorHAnsi" w:hAnsiTheme="majorHAnsi" w:cstheme="majorHAnsi"/>
        </w:rPr>
        <w:t xml:space="preserve">If data subjects, competent authorities or any other third parties request information from Data Processor regarding the processing of </w:t>
      </w:r>
      <w:r w:rsidRPr="000A305E">
        <w:rPr>
          <w:rFonts w:asciiTheme="majorHAnsi" w:hAnsiTheme="majorHAnsi" w:cstheme="majorHAnsi"/>
        </w:rPr>
        <w:t>personal data, Data Processor shall refer such request to the Data Controller. Subject to clause 3.2</w:t>
      </w:r>
      <w:r w:rsidR="000A305E">
        <w:rPr>
          <w:rFonts w:asciiTheme="majorHAnsi" w:hAnsiTheme="majorHAnsi" w:cstheme="majorHAnsi"/>
        </w:rPr>
        <w:t xml:space="preserve"> (disclosure)</w:t>
      </w:r>
      <w:r w:rsidR="00354CAF" w:rsidRPr="000A305E">
        <w:rPr>
          <w:rFonts w:asciiTheme="majorHAnsi" w:hAnsiTheme="majorHAnsi" w:cstheme="majorHAnsi"/>
        </w:rPr>
        <w:t xml:space="preserve"> and 4.</w:t>
      </w:r>
      <w:r w:rsidR="000A305E" w:rsidRPr="000A305E">
        <w:rPr>
          <w:rFonts w:asciiTheme="majorHAnsi" w:hAnsiTheme="majorHAnsi" w:cstheme="majorHAnsi"/>
        </w:rPr>
        <w:t>7</w:t>
      </w:r>
      <w:r w:rsidR="00354CAF" w:rsidRPr="000A305E">
        <w:rPr>
          <w:rFonts w:asciiTheme="majorHAnsi" w:hAnsiTheme="majorHAnsi" w:cstheme="majorHAnsi"/>
        </w:rPr>
        <w:t xml:space="preserve"> (standard </w:t>
      </w:r>
      <w:r w:rsidR="000A305E">
        <w:rPr>
          <w:rFonts w:asciiTheme="majorHAnsi" w:hAnsiTheme="majorHAnsi" w:cstheme="majorHAnsi"/>
        </w:rPr>
        <w:t xml:space="preserve">contractual </w:t>
      </w:r>
      <w:r w:rsidR="00354CAF" w:rsidRPr="000A305E">
        <w:rPr>
          <w:rFonts w:asciiTheme="majorHAnsi" w:hAnsiTheme="majorHAnsi" w:cstheme="majorHAnsi"/>
        </w:rPr>
        <w:t>clause</w:t>
      </w:r>
      <w:r w:rsidR="000A305E">
        <w:rPr>
          <w:rFonts w:asciiTheme="majorHAnsi" w:hAnsiTheme="majorHAnsi" w:cstheme="majorHAnsi"/>
        </w:rPr>
        <w:t>s</w:t>
      </w:r>
      <w:r w:rsidR="00354CAF" w:rsidRPr="000A305E">
        <w:rPr>
          <w:rFonts w:asciiTheme="majorHAnsi" w:hAnsiTheme="majorHAnsi" w:cstheme="majorHAnsi"/>
        </w:rPr>
        <w:t>)</w:t>
      </w:r>
      <w:r w:rsidRPr="000A305E">
        <w:rPr>
          <w:rFonts w:asciiTheme="majorHAnsi" w:hAnsiTheme="majorHAnsi" w:cstheme="majorHAnsi"/>
        </w:rPr>
        <w:t>, Data Processor may not in any way act on behalf of or as a representative of the Data Controller and may not, without prior instructions from the Data Controller, transfer or in any other way disclose personal data or any other information relating to the processing</w:t>
      </w:r>
      <w:r w:rsidRPr="005D464E">
        <w:rPr>
          <w:rFonts w:asciiTheme="majorHAnsi" w:hAnsiTheme="majorHAnsi" w:cstheme="majorHAnsi"/>
        </w:rPr>
        <w:t xml:space="preserve"> of personal data to any third party except in accordance with this </w:t>
      </w:r>
      <w:r w:rsidR="00354CAF" w:rsidRPr="005D464E">
        <w:rPr>
          <w:rFonts w:asciiTheme="majorHAnsi" w:hAnsiTheme="majorHAnsi" w:cstheme="majorHAnsi"/>
        </w:rPr>
        <w:t>Data Processing Agreement</w:t>
      </w:r>
      <w:r w:rsidRPr="005D464E">
        <w:rPr>
          <w:rFonts w:asciiTheme="majorHAnsi" w:hAnsiTheme="majorHAnsi" w:cstheme="majorHAnsi"/>
        </w:rPr>
        <w:t>.</w:t>
      </w:r>
    </w:p>
    <w:p w14:paraId="0278DF10" w14:textId="4294692F" w:rsidR="00CC4986" w:rsidRPr="005D464E" w:rsidRDefault="00A920CE">
      <w:pPr>
        <w:pStyle w:val="NumreratStycke11"/>
        <w:rPr>
          <w:rFonts w:asciiTheme="majorHAnsi" w:hAnsiTheme="majorHAnsi" w:cstheme="majorHAnsi"/>
        </w:rPr>
      </w:pPr>
      <w:bookmarkStart w:id="3" w:name="_30j0zll" w:colFirst="0" w:colLast="0"/>
      <w:bookmarkEnd w:id="3"/>
      <w:r w:rsidRPr="005D464E">
        <w:rPr>
          <w:rFonts w:asciiTheme="majorHAnsi" w:hAnsiTheme="majorHAnsi" w:cstheme="majorHAnsi"/>
        </w:rPr>
        <w:t>In the event Data Processor, according to applicable laws and regulations, is required to disclose personal data that Data Processor processes on behalf of the Data Controller, Data Processor shall be obliged to inform the Data Controller thereof immediately and request confidentiality in conjunction with the disclosure of requested information.</w:t>
      </w:r>
    </w:p>
    <w:p w14:paraId="7212213C" w14:textId="5293FC93" w:rsidR="00CC4986" w:rsidRPr="005D464E" w:rsidRDefault="00A920CE" w:rsidP="00CA6303">
      <w:pPr>
        <w:pStyle w:val="Heading1"/>
        <w:rPr>
          <w:rFonts w:asciiTheme="majorHAnsi" w:hAnsiTheme="majorHAnsi" w:cstheme="majorHAnsi"/>
        </w:rPr>
      </w:pPr>
      <w:r w:rsidRPr="005D464E">
        <w:rPr>
          <w:rFonts w:asciiTheme="majorHAnsi" w:eastAsia="Arial" w:hAnsiTheme="majorHAnsi" w:cstheme="majorHAnsi"/>
        </w:rPr>
        <w:t>SUB-PROCESSORS AND THIRD COUNTRY TRANSFERS</w:t>
      </w:r>
    </w:p>
    <w:p w14:paraId="1DDDE6A5" w14:textId="124D7EB4" w:rsidR="00283012" w:rsidRPr="005D464E" w:rsidRDefault="00A920CE">
      <w:pPr>
        <w:pStyle w:val="NumreratStycke11"/>
        <w:rPr>
          <w:rFonts w:asciiTheme="majorHAnsi" w:hAnsiTheme="majorHAnsi" w:cstheme="majorHAnsi"/>
        </w:rPr>
      </w:pPr>
      <w:bookmarkStart w:id="4" w:name="_1fob9te" w:colFirst="0" w:colLast="0"/>
      <w:bookmarkEnd w:id="4"/>
      <w:r w:rsidRPr="005D464E">
        <w:rPr>
          <w:rFonts w:asciiTheme="majorHAnsi" w:hAnsiTheme="majorHAnsi" w:cstheme="majorHAnsi"/>
        </w:rPr>
        <w:t>Subject to clause 4.2, the Data Processor may engage additional or replacement sub-processors to process the personal data on behalf of the Data Processor without obtaining any further written, specific authorisation from the Data Controller. Prior to Data Processor engaging any new sub-processor to carry out processing activities of the personal data on behalf of the Data Controller, the Data Processor will notify the Data Controller of such change</w:t>
      </w:r>
      <w:r w:rsidR="008370EC" w:rsidRPr="005D464E">
        <w:rPr>
          <w:rFonts w:asciiTheme="majorHAnsi" w:hAnsiTheme="majorHAnsi" w:cstheme="majorHAnsi"/>
        </w:rPr>
        <w:t xml:space="preserve"> ("Initial Notice")</w:t>
      </w:r>
      <w:r w:rsidRPr="005D464E">
        <w:rPr>
          <w:rFonts w:asciiTheme="majorHAnsi" w:hAnsiTheme="majorHAnsi" w:cstheme="majorHAnsi"/>
        </w:rPr>
        <w:t xml:space="preserve">. </w:t>
      </w:r>
      <w:r w:rsidR="00283012" w:rsidRPr="005D464E">
        <w:rPr>
          <w:rFonts w:asciiTheme="majorHAnsi" w:hAnsiTheme="majorHAnsi" w:cstheme="majorHAnsi"/>
        </w:rPr>
        <w:t xml:space="preserve">If the Data Controller </w:t>
      </w:r>
      <w:r w:rsidR="00997622" w:rsidRPr="005D464E">
        <w:rPr>
          <w:rFonts w:asciiTheme="majorHAnsi" w:hAnsiTheme="majorHAnsi" w:cstheme="majorHAnsi"/>
        </w:rPr>
        <w:t xml:space="preserve">initially </w:t>
      </w:r>
      <w:r w:rsidR="00283012" w:rsidRPr="005D464E">
        <w:rPr>
          <w:rFonts w:asciiTheme="majorHAnsi" w:hAnsiTheme="majorHAnsi" w:cstheme="majorHAnsi"/>
        </w:rPr>
        <w:t xml:space="preserve">objects to an additional or replacement sub-processor: </w:t>
      </w:r>
    </w:p>
    <w:p w14:paraId="2EB6631C" w14:textId="5E97220C" w:rsidR="00997622" w:rsidRPr="005D464E" w:rsidRDefault="00283012" w:rsidP="00CA6303">
      <w:pPr>
        <w:pStyle w:val="PunktlistaNormaltindrag"/>
        <w:rPr>
          <w:rFonts w:asciiTheme="majorHAnsi" w:eastAsia="Arial" w:hAnsiTheme="majorHAnsi" w:cstheme="majorHAnsi"/>
        </w:rPr>
      </w:pPr>
      <w:r w:rsidRPr="005D464E">
        <w:rPr>
          <w:rFonts w:asciiTheme="majorHAnsi" w:eastAsia="Arial" w:hAnsiTheme="majorHAnsi" w:cstheme="majorHAnsi"/>
        </w:rPr>
        <w:t xml:space="preserve">the Data Processor shall provide the Data Controller with any </w:t>
      </w:r>
      <w:r w:rsidR="00997622" w:rsidRPr="005D464E">
        <w:rPr>
          <w:rFonts w:asciiTheme="majorHAnsi" w:eastAsia="Arial" w:hAnsiTheme="majorHAnsi" w:cstheme="majorHAnsi"/>
        </w:rPr>
        <w:t xml:space="preserve">additional </w:t>
      </w:r>
      <w:r w:rsidRPr="005D464E">
        <w:rPr>
          <w:rFonts w:asciiTheme="majorHAnsi" w:eastAsia="Arial" w:hAnsiTheme="majorHAnsi" w:cstheme="majorHAnsi"/>
        </w:rPr>
        <w:t xml:space="preserve">information reasonably requested by the Data Controller to enable the Data Controller to assess </w:t>
      </w:r>
      <w:r w:rsidRPr="005D464E">
        <w:rPr>
          <w:rFonts w:asciiTheme="majorHAnsi" w:eastAsia="Arial" w:hAnsiTheme="majorHAnsi" w:cstheme="majorHAnsi"/>
        </w:rPr>
        <w:lastRenderedPageBreak/>
        <w:t>whether the use of the proposed sub-processor will ensure the Data Controller's co</w:t>
      </w:r>
      <w:r w:rsidR="00C669FB" w:rsidRPr="005D464E">
        <w:rPr>
          <w:rFonts w:asciiTheme="majorHAnsi" w:eastAsia="Arial" w:hAnsiTheme="majorHAnsi" w:cstheme="majorHAnsi"/>
        </w:rPr>
        <w:t xml:space="preserve">mpliance with this </w:t>
      </w:r>
      <w:r w:rsidR="00217C6C" w:rsidRPr="005D464E">
        <w:rPr>
          <w:rFonts w:asciiTheme="majorHAnsi" w:eastAsia="Arial" w:hAnsiTheme="majorHAnsi" w:cstheme="majorHAnsi"/>
        </w:rPr>
        <w:t>Data Processing Agreement</w:t>
      </w:r>
      <w:r w:rsidRPr="005D464E">
        <w:rPr>
          <w:rFonts w:asciiTheme="majorHAnsi" w:eastAsia="Arial" w:hAnsiTheme="majorHAnsi" w:cstheme="majorHAnsi"/>
        </w:rPr>
        <w:t xml:space="preserve"> and </w:t>
      </w:r>
      <w:r w:rsidR="00997622" w:rsidRPr="005D464E">
        <w:rPr>
          <w:rFonts w:asciiTheme="majorHAnsi" w:eastAsia="Arial" w:hAnsiTheme="majorHAnsi" w:cstheme="majorHAnsi"/>
        </w:rPr>
        <w:t xml:space="preserve">the </w:t>
      </w:r>
      <w:r w:rsidRPr="005D464E">
        <w:rPr>
          <w:rFonts w:asciiTheme="majorHAnsi" w:eastAsia="Arial" w:hAnsiTheme="majorHAnsi" w:cstheme="majorHAnsi"/>
        </w:rPr>
        <w:t xml:space="preserve">data </w:t>
      </w:r>
      <w:r w:rsidR="00997622" w:rsidRPr="005D464E">
        <w:rPr>
          <w:rFonts w:asciiTheme="majorHAnsi" w:eastAsia="Arial" w:hAnsiTheme="majorHAnsi" w:cstheme="majorHAnsi"/>
        </w:rPr>
        <w:t>protection laws</w:t>
      </w:r>
      <w:r w:rsidRPr="005D464E">
        <w:rPr>
          <w:rFonts w:asciiTheme="majorHAnsi" w:eastAsia="Arial" w:hAnsiTheme="majorHAnsi" w:cstheme="majorHAnsi"/>
        </w:rPr>
        <w:t xml:space="preserve">; </w:t>
      </w:r>
    </w:p>
    <w:p w14:paraId="3C91E305" w14:textId="2D065EC3" w:rsidR="00CC4986" w:rsidRPr="005D464E" w:rsidRDefault="00997622" w:rsidP="00CA6303">
      <w:pPr>
        <w:pStyle w:val="PunktlistaNormaltindrag"/>
        <w:rPr>
          <w:rFonts w:asciiTheme="majorHAnsi" w:eastAsia="Arial" w:hAnsiTheme="majorHAnsi" w:cstheme="majorHAnsi"/>
        </w:rPr>
      </w:pPr>
      <w:r w:rsidRPr="005D464E">
        <w:rPr>
          <w:rFonts w:asciiTheme="majorHAnsi" w:eastAsia="Arial" w:hAnsiTheme="majorHAnsi" w:cstheme="majorHAnsi"/>
        </w:rPr>
        <w:t>subsequently, if the Data Controller (acting reasonably) can demonstrate</w:t>
      </w:r>
      <w:r w:rsidR="008370EC" w:rsidRPr="005D464E">
        <w:rPr>
          <w:rFonts w:asciiTheme="majorHAnsi" w:eastAsia="Arial" w:hAnsiTheme="majorHAnsi" w:cstheme="majorHAnsi"/>
        </w:rPr>
        <w:t xml:space="preserve"> to Data Processor</w:t>
      </w:r>
      <w:r w:rsidR="00283012" w:rsidRPr="005D464E">
        <w:rPr>
          <w:rFonts w:asciiTheme="majorHAnsi" w:eastAsia="Arial" w:hAnsiTheme="majorHAnsi" w:cstheme="majorHAnsi"/>
        </w:rPr>
        <w:t xml:space="preserve"> </w:t>
      </w:r>
      <w:r w:rsidRPr="005D464E">
        <w:rPr>
          <w:rFonts w:asciiTheme="majorHAnsi" w:eastAsia="Arial" w:hAnsiTheme="majorHAnsi" w:cstheme="majorHAnsi"/>
        </w:rPr>
        <w:t>that</w:t>
      </w:r>
      <w:r w:rsidR="00283012" w:rsidRPr="005D464E">
        <w:rPr>
          <w:rFonts w:asciiTheme="majorHAnsi" w:eastAsia="Arial" w:hAnsiTheme="majorHAnsi" w:cstheme="majorHAnsi"/>
        </w:rPr>
        <w:t xml:space="preserve"> such compliance will not be </w:t>
      </w:r>
      <w:r w:rsidRPr="005D464E">
        <w:rPr>
          <w:rFonts w:asciiTheme="majorHAnsi" w:eastAsia="Arial" w:hAnsiTheme="majorHAnsi" w:cstheme="majorHAnsi"/>
        </w:rPr>
        <w:t>maintained</w:t>
      </w:r>
      <w:r w:rsidR="00283012" w:rsidRPr="005D464E">
        <w:rPr>
          <w:rFonts w:asciiTheme="majorHAnsi" w:eastAsia="Arial" w:hAnsiTheme="majorHAnsi" w:cstheme="majorHAnsi"/>
        </w:rPr>
        <w:t xml:space="preserve"> through the proposed sub-processor, the Data Controller shall be entitled to terminate the Agreement</w:t>
      </w:r>
      <w:r w:rsidR="008370EC" w:rsidRPr="005D464E">
        <w:rPr>
          <w:rFonts w:asciiTheme="majorHAnsi" w:eastAsia="Arial" w:hAnsiTheme="majorHAnsi" w:cstheme="majorHAnsi"/>
        </w:rPr>
        <w:t xml:space="preserve"> on 28 days' written notice</w:t>
      </w:r>
      <w:r w:rsidRPr="005D464E">
        <w:rPr>
          <w:rFonts w:asciiTheme="majorHAnsi" w:eastAsia="Arial" w:hAnsiTheme="majorHAnsi" w:cstheme="majorHAnsi"/>
        </w:rPr>
        <w:t xml:space="preserve"> provided </w:t>
      </w:r>
      <w:r w:rsidR="008370EC" w:rsidRPr="005D464E">
        <w:rPr>
          <w:rFonts w:asciiTheme="majorHAnsi" w:eastAsia="Arial" w:hAnsiTheme="majorHAnsi" w:cstheme="majorHAnsi"/>
        </w:rPr>
        <w:t>such notice is given within 14 days of the Initial Notice.</w:t>
      </w:r>
      <w:r w:rsidR="00A920CE" w:rsidRPr="005D464E">
        <w:rPr>
          <w:rFonts w:asciiTheme="majorHAnsi" w:eastAsia="Arial" w:hAnsiTheme="majorHAnsi" w:cstheme="majorHAnsi"/>
        </w:rPr>
        <w:t xml:space="preserve"> </w:t>
      </w:r>
    </w:p>
    <w:p w14:paraId="43BEFC20" w14:textId="42027710" w:rsidR="00CC4986" w:rsidRPr="005D464E" w:rsidRDefault="00A920CE">
      <w:pPr>
        <w:pStyle w:val="NumreratStycke11"/>
        <w:rPr>
          <w:rFonts w:asciiTheme="majorHAnsi" w:hAnsiTheme="majorHAnsi" w:cstheme="majorHAnsi"/>
        </w:rPr>
      </w:pPr>
      <w:r w:rsidRPr="005D464E">
        <w:rPr>
          <w:rFonts w:asciiTheme="majorHAnsi" w:hAnsiTheme="majorHAnsi" w:cstheme="majorHAnsi"/>
        </w:rPr>
        <w:t>Where Data Processor authorises any sub-processor as described in clause 4.1, the Data Processor shall:</w:t>
      </w:r>
    </w:p>
    <w:p w14:paraId="10DB3224" w14:textId="0037BE4B" w:rsidR="00CC4986" w:rsidRPr="005D464E" w:rsidRDefault="00A920CE" w:rsidP="00CA6303">
      <w:pPr>
        <w:pStyle w:val="PunktlistaNormaltindrag"/>
        <w:rPr>
          <w:rFonts w:asciiTheme="majorHAnsi" w:eastAsia="Arial" w:hAnsiTheme="majorHAnsi" w:cstheme="majorHAnsi"/>
        </w:rPr>
      </w:pPr>
      <w:r w:rsidRPr="005D464E">
        <w:rPr>
          <w:rFonts w:asciiTheme="majorHAnsi" w:eastAsia="Arial" w:hAnsiTheme="majorHAnsi" w:cstheme="majorHAnsi"/>
        </w:rPr>
        <w:t>restrict the sub-processor's access to Data Controller's data (including any personal data) only to what is necessary to maintain the Services or to provide the Services to Data Controller in accordance with Appendix 1A and Data Processor will prohibit the sub-processor from accessing the data (including any personal data) for any other purpose;</w:t>
      </w:r>
    </w:p>
    <w:p w14:paraId="441F52BD" w14:textId="5688CB43" w:rsidR="00CC4986" w:rsidRPr="005D464E" w:rsidRDefault="00A920CE" w:rsidP="00CA6303">
      <w:pPr>
        <w:pStyle w:val="PunktlistaNormaltindrag"/>
        <w:rPr>
          <w:rFonts w:asciiTheme="majorHAnsi" w:eastAsia="Arial" w:hAnsiTheme="majorHAnsi" w:cstheme="majorHAnsi"/>
        </w:rPr>
      </w:pPr>
      <w:r w:rsidRPr="005D464E">
        <w:rPr>
          <w:rFonts w:asciiTheme="majorHAnsi" w:eastAsia="Arial" w:hAnsiTheme="majorHAnsi" w:cstheme="majorHAnsi"/>
          <w:color w:val="000000"/>
        </w:rPr>
        <w:t xml:space="preserve">enter into a written contract with the sub-processor that requires it to comply with the same data processing obligations to those contained in this </w:t>
      </w:r>
      <w:r w:rsidR="00217C6C" w:rsidRPr="005D464E">
        <w:rPr>
          <w:rFonts w:asciiTheme="majorHAnsi" w:eastAsia="Arial" w:hAnsiTheme="majorHAnsi" w:cstheme="majorHAnsi"/>
          <w:color w:val="000000"/>
        </w:rPr>
        <w:t>Data Processing Agreement</w:t>
      </w:r>
      <w:r w:rsidRPr="005D464E">
        <w:rPr>
          <w:rFonts w:asciiTheme="majorHAnsi" w:eastAsia="Arial" w:hAnsiTheme="majorHAnsi" w:cstheme="majorHAnsi"/>
        </w:rPr>
        <w:t xml:space="preserve">, and, upon the Data Controller's written request, provides the Data Controller with copies of such contracts; and </w:t>
      </w:r>
    </w:p>
    <w:p w14:paraId="00B5F754" w14:textId="70623D0E" w:rsidR="00CC4986" w:rsidRPr="005D464E" w:rsidRDefault="00A920CE" w:rsidP="00CA6303">
      <w:pPr>
        <w:pStyle w:val="PunktlistaNormaltindrag"/>
        <w:rPr>
          <w:rFonts w:asciiTheme="majorHAnsi" w:eastAsia="Arial" w:hAnsiTheme="majorHAnsi" w:cstheme="majorHAnsi"/>
        </w:rPr>
      </w:pPr>
      <w:r w:rsidRPr="005D464E">
        <w:rPr>
          <w:rFonts w:asciiTheme="majorHAnsi" w:eastAsia="Arial" w:hAnsiTheme="majorHAnsi" w:cstheme="majorHAnsi"/>
        </w:rPr>
        <w:t>be accountable to the Data Controller for the acts or omissions of any sub-processor as if such acts or omissions were acts or omission of the Data Processor.</w:t>
      </w:r>
    </w:p>
    <w:p w14:paraId="5FDDFCBF" w14:textId="739E7913" w:rsidR="00CC4986" w:rsidRPr="005D464E" w:rsidRDefault="00A920CE">
      <w:pPr>
        <w:pStyle w:val="NumreratStycke11"/>
        <w:rPr>
          <w:rFonts w:asciiTheme="majorHAnsi" w:hAnsiTheme="majorHAnsi" w:cstheme="majorHAnsi"/>
          <w:color w:val="FF0000"/>
        </w:rPr>
      </w:pPr>
      <w:bookmarkStart w:id="5" w:name="_3znysh7" w:colFirst="0" w:colLast="0"/>
      <w:bookmarkEnd w:id="5"/>
      <w:r w:rsidRPr="005D464E">
        <w:rPr>
          <w:rFonts w:asciiTheme="majorHAnsi" w:hAnsiTheme="majorHAnsi" w:cstheme="majorHAnsi"/>
          <w:u w:val="single"/>
        </w:rPr>
        <w:t>Appendix 1B</w:t>
      </w:r>
      <w:r w:rsidRPr="005D464E">
        <w:rPr>
          <w:rFonts w:asciiTheme="majorHAnsi" w:hAnsiTheme="majorHAnsi" w:cstheme="majorHAnsi"/>
        </w:rPr>
        <w:t xml:space="preserve"> contains a list of pre-approved sub-processors as of the date of entry into force of the </w:t>
      </w:r>
      <w:r w:rsidR="00217C6C" w:rsidRPr="005D464E">
        <w:rPr>
          <w:rFonts w:asciiTheme="majorHAnsi" w:hAnsiTheme="majorHAnsi" w:cstheme="majorHAnsi"/>
        </w:rPr>
        <w:t>Data Processing Agreement</w:t>
      </w:r>
      <w:r w:rsidR="00BB2A94" w:rsidRPr="005D464E">
        <w:rPr>
          <w:rFonts w:asciiTheme="majorHAnsi" w:hAnsiTheme="majorHAnsi" w:cstheme="majorHAnsi"/>
        </w:rPr>
        <w:t>.</w:t>
      </w:r>
    </w:p>
    <w:p w14:paraId="6236242C" w14:textId="4B86E265" w:rsidR="00CC4986" w:rsidRPr="00831074" w:rsidRDefault="00A920CE">
      <w:pPr>
        <w:pStyle w:val="NumreratStycke11"/>
        <w:rPr>
          <w:rFonts w:asciiTheme="majorHAnsi" w:hAnsiTheme="majorHAnsi" w:cstheme="majorHAnsi"/>
        </w:rPr>
      </w:pPr>
      <w:bookmarkStart w:id="6" w:name="_2et92p0" w:colFirst="0" w:colLast="0"/>
      <w:bookmarkEnd w:id="6"/>
      <w:r w:rsidRPr="005D464E">
        <w:rPr>
          <w:rFonts w:asciiTheme="majorHAnsi" w:hAnsiTheme="majorHAnsi" w:cstheme="majorHAnsi"/>
        </w:rPr>
        <w:t xml:space="preserve">The Data Controller recognises and accepts that the Data Processor, in accordance with what is stated in </w:t>
      </w:r>
      <w:r w:rsidRPr="005D464E">
        <w:rPr>
          <w:rFonts w:asciiTheme="majorHAnsi" w:hAnsiTheme="majorHAnsi" w:cstheme="majorHAnsi"/>
          <w:u w:val="single"/>
        </w:rPr>
        <w:t>Appendix 1B</w:t>
      </w:r>
      <w:r w:rsidRPr="005D464E">
        <w:rPr>
          <w:rFonts w:asciiTheme="majorHAnsi" w:hAnsiTheme="majorHAnsi" w:cstheme="majorHAnsi"/>
        </w:rPr>
        <w:t xml:space="preserve">, is engaging </w:t>
      </w:r>
      <w:r w:rsidR="00354CAF" w:rsidRPr="005D464E">
        <w:rPr>
          <w:rFonts w:asciiTheme="majorHAnsi" w:hAnsiTheme="majorHAnsi" w:cstheme="majorHAnsi"/>
        </w:rPr>
        <w:t>Microsoft Azure Australia</w:t>
      </w:r>
      <w:r w:rsidR="00707396" w:rsidRPr="005D464E">
        <w:rPr>
          <w:rFonts w:asciiTheme="majorHAnsi" w:hAnsiTheme="majorHAnsi" w:cstheme="majorHAnsi"/>
        </w:rPr>
        <w:t xml:space="preserve"> (“</w:t>
      </w:r>
      <w:r w:rsidR="00354CAF" w:rsidRPr="005D464E">
        <w:rPr>
          <w:rFonts w:asciiTheme="majorHAnsi" w:hAnsiTheme="majorHAnsi" w:cstheme="majorHAnsi"/>
        </w:rPr>
        <w:t>Microsoft</w:t>
      </w:r>
      <w:r w:rsidR="00707396" w:rsidRPr="005D464E">
        <w:rPr>
          <w:rFonts w:asciiTheme="majorHAnsi" w:hAnsiTheme="majorHAnsi" w:cstheme="majorHAnsi"/>
        </w:rPr>
        <w:t>”)</w:t>
      </w:r>
      <w:r w:rsidRPr="005D464E">
        <w:rPr>
          <w:rFonts w:asciiTheme="majorHAnsi" w:hAnsiTheme="majorHAnsi" w:cstheme="majorHAnsi"/>
        </w:rPr>
        <w:t xml:space="preserve"> as an </w:t>
      </w:r>
      <w:r w:rsidR="00601269" w:rsidRPr="005D464E">
        <w:rPr>
          <w:rFonts w:asciiTheme="majorHAnsi" w:hAnsiTheme="majorHAnsi" w:cstheme="majorHAnsi"/>
        </w:rPr>
        <w:t>a</w:t>
      </w:r>
      <w:r w:rsidRPr="005D464E">
        <w:rPr>
          <w:rFonts w:asciiTheme="majorHAnsi" w:hAnsiTheme="majorHAnsi" w:cstheme="majorHAnsi"/>
        </w:rPr>
        <w:t xml:space="preserve">pproved </w:t>
      </w:r>
      <w:r w:rsidR="00601269" w:rsidRPr="005D464E">
        <w:rPr>
          <w:rFonts w:asciiTheme="majorHAnsi" w:hAnsiTheme="majorHAnsi" w:cstheme="majorHAnsi"/>
        </w:rPr>
        <w:t>s</w:t>
      </w:r>
      <w:r w:rsidRPr="005D464E">
        <w:rPr>
          <w:rFonts w:asciiTheme="majorHAnsi" w:hAnsiTheme="majorHAnsi" w:cstheme="majorHAnsi"/>
        </w:rPr>
        <w:t>ub-</w:t>
      </w:r>
      <w:r w:rsidR="00601269" w:rsidRPr="005D464E">
        <w:rPr>
          <w:rFonts w:asciiTheme="majorHAnsi" w:hAnsiTheme="majorHAnsi" w:cstheme="majorHAnsi"/>
        </w:rPr>
        <w:t>p</w:t>
      </w:r>
      <w:r w:rsidRPr="005D464E">
        <w:rPr>
          <w:rFonts w:asciiTheme="majorHAnsi" w:hAnsiTheme="majorHAnsi" w:cstheme="majorHAnsi"/>
        </w:rPr>
        <w:t>rocessor</w:t>
      </w:r>
      <w:r w:rsidR="00990FD6" w:rsidRPr="005D464E">
        <w:rPr>
          <w:rFonts w:asciiTheme="majorHAnsi" w:hAnsiTheme="majorHAnsi" w:cstheme="majorHAnsi"/>
        </w:rPr>
        <w:t xml:space="preserve">, and that </w:t>
      </w:r>
      <w:r w:rsidR="00707396" w:rsidRPr="005D464E">
        <w:rPr>
          <w:rFonts w:asciiTheme="majorHAnsi" w:hAnsiTheme="majorHAnsi" w:cstheme="majorHAnsi"/>
        </w:rPr>
        <w:t>the Data Processor</w:t>
      </w:r>
      <w:r w:rsidR="00990FD6" w:rsidRPr="005D464E">
        <w:rPr>
          <w:rFonts w:asciiTheme="majorHAnsi" w:hAnsiTheme="majorHAnsi" w:cstheme="majorHAnsi"/>
        </w:rPr>
        <w:t xml:space="preserve"> has entered</w:t>
      </w:r>
      <w:r w:rsidR="00707396" w:rsidRPr="005D464E">
        <w:rPr>
          <w:rFonts w:asciiTheme="majorHAnsi" w:hAnsiTheme="majorHAnsi" w:cstheme="majorHAnsi"/>
        </w:rPr>
        <w:t xml:space="preserve"> into</w:t>
      </w:r>
      <w:r w:rsidR="00990FD6" w:rsidRPr="005D464E">
        <w:rPr>
          <w:rFonts w:asciiTheme="majorHAnsi" w:hAnsiTheme="majorHAnsi" w:cstheme="majorHAnsi"/>
        </w:rPr>
        <w:t xml:space="preserve"> a data processing agreement with </w:t>
      </w:r>
      <w:r w:rsidR="00354CAF" w:rsidRPr="005D464E">
        <w:rPr>
          <w:rFonts w:asciiTheme="majorHAnsi" w:hAnsiTheme="majorHAnsi" w:cstheme="majorHAnsi"/>
        </w:rPr>
        <w:t>Microsoft</w:t>
      </w:r>
      <w:r w:rsidR="00990FD6" w:rsidRPr="005D464E">
        <w:rPr>
          <w:rFonts w:asciiTheme="majorHAnsi" w:hAnsiTheme="majorHAnsi" w:cstheme="majorHAnsi"/>
        </w:rPr>
        <w:t xml:space="preserve"> based on </w:t>
      </w:r>
      <w:r w:rsidR="00354CAF" w:rsidRPr="005D464E">
        <w:rPr>
          <w:rFonts w:asciiTheme="majorHAnsi" w:hAnsiTheme="majorHAnsi" w:cstheme="majorHAnsi"/>
        </w:rPr>
        <w:t>Microsoft</w:t>
      </w:r>
      <w:r w:rsidR="00707396" w:rsidRPr="005D464E">
        <w:rPr>
          <w:rFonts w:asciiTheme="majorHAnsi" w:hAnsiTheme="majorHAnsi" w:cstheme="majorHAnsi"/>
        </w:rPr>
        <w:t>’s</w:t>
      </w:r>
      <w:r w:rsidR="00990FD6" w:rsidRPr="005D464E">
        <w:rPr>
          <w:rFonts w:asciiTheme="majorHAnsi" w:hAnsiTheme="majorHAnsi" w:cstheme="majorHAnsi"/>
        </w:rPr>
        <w:t xml:space="preserve"> standards</w:t>
      </w:r>
      <w:r w:rsidR="00707396" w:rsidRPr="005D464E">
        <w:rPr>
          <w:rFonts w:asciiTheme="majorHAnsi" w:hAnsiTheme="majorHAnsi" w:cstheme="majorHAnsi"/>
        </w:rPr>
        <w:t xml:space="preserve"> for data processing agreements</w:t>
      </w:r>
      <w:r w:rsidRPr="005D464E">
        <w:rPr>
          <w:rFonts w:asciiTheme="majorHAnsi" w:hAnsiTheme="majorHAnsi" w:cstheme="majorHAnsi"/>
        </w:rPr>
        <w:t>. Provided that and to the extent it does not cause Data Controller or Data Processor to be in breach of any applicable data protection laws, Data Processor shall not be oblig</w:t>
      </w:r>
      <w:r w:rsidR="00B6739E" w:rsidRPr="005D464E">
        <w:rPr>
          <w:rFonts w:asciiTheme="majorHAnsi" w:hAnsiTheme="majorHAnsi" w:cstheme="majorHAnsi"/>
        </w:rPr>
        <w:t>at</w:t>
      </w:r>
      <w:r w:rsidRPr="005D464E">
        <w:rPr>
          <w:rFonts w:asciiTheme="majorHAnsi" w:hAnsiTheme="majorHAnsi" w:cstheme="majorHAnsi"/>
        </w:rPr>
        <w:t xml:space="preserve">ed to enforce on </w:t>
      </w:r>
      <w:r w:rsidR="00354CAF" w:rsidRPr="005D464E">
        <w:rPr>
          <w:rFonts w:asciiTheme="majorHAnsi" w:hAnsiTheme="majorHAnsi" w:cstheme="majorHAnsi"/>
        </w:rPr>
        <w:t>Microsoft</w:t>
      </w:r>
      <w:r w:rsidRPr="005D464E">
        <w:rPr>
          <w:rFonts w:asciiTheme="majorHAnsi" w:hAnsiTheme="majorHAnsi" w:cstheme="majorHAnsi"/>
        </w:rPr>
        <w:t xml:space="preserve"> other obligations regarding the processing of personal data </w:t>
      </w:r>
      <w:r w:rsidR="007237C4" w:rsidRPr="005D464E">
        <w:rPr>
          <w:rFonts w:asciiTheme="majorHAnsi" w:hAnsiTheme="majorHAnsi" w:cstheme="majorHAnsi"/>
        </w:rPr>
        <w:t xml:space="preserve">other </w:t>
      </w:r>
      <w:r w:rsidRPr="005D464E">
        <w:rPr>
          <w:rFonts w:asciiTheme="majorHAnsi" w:hAnsiTheme="majorHAnsi" w:cstheme="majorHAnsi"/>
        </w:rPr>
        <w:t xml:space="preserve">than what is </w:t>
      </w:r>
      <w:r w:rsidR="007237C4" w:rsidRPr="00831074">
        <w:rPr>
          <w:rFonts w:asciiTheme="majorHAnsi" w:hAnsiTheme="majorHAnsi" w:cstheme="majorHAnsi"/>
        </w:rPr>
        <w:t>contained in</w:t>
      </w:r>
      <w:r w:rsidR="00B6739E" w:rsidRPr="00831074">
        <w:rPr>
          <w:rFonts w:asciiTheme="majorHAnsi" w:hAnsiTheme="majorHAnsi" w:cstheme="majorHAnsi"/>
        </w:rPr>
        <w:t xml:space="preserve"> </w:t>
      </w:r>
      <w:r w:rsidR="00707396" w:rsidRPr="00831074">
        <w:rPr>
          <w:rFonts w:asciiTheme="majorHAnsi" w:hAnsiTheme="majorHAnsi" w:cstheme="majorHAnsi"/>
        </w:rPr>
        <w:t xml:space="preserve">the </w:t>
      </w:r>
      <w:r w:rsidR="00354CAF" w:rsidRPr="00831074">
        <w:rPr>
          <w:rFonts w:asciiTheme="majorHAnsi" w:hAnsiTheme="majorHAnsi" w:cstheme="majorHAnsi"/>
        </w:rPr>
        <w:t>Microsoft</w:t>
      </w:r>
      <w:r w:rsidR="00707396" w:rsidRPr="00831074">
        <w:rPr>
          <w:rFonts w:asciiTheme="majorHAnsi" w:hAnsiTheme="majorHAnsi" w:cstheme="majorHAnsi"/>
        </w:rPr>
        <w:t xml:space="preserve"> standard</w:t>
      </w:r>
      <w:r w:rsidRPr="00831074">
        <w:rPr>
          <w:rFonts w:asciiTheme="majorHAnsi" w:hAnsiTheme="majorHAnsi" w:cstheme="majorHAnsi"/>
        </w:rPr>
        <w:t xml:space="preserve"> data processing agreement that</w:t>
      </w:r>
      <w:r w:rsidR="00B6739E" w:rsidRPr="00831074">
        <w:rPr>
          <w:rFonts w:asciiTheme="majorHAnsi" w:hAnsiTheme="majorHAnsi" w:cstheme="majorHAnsi"/>
        </w:rPr>
        <w:t xml:space="preserve"> has</w:t>
      </w:r>
      <w:r w:rsidRPr="00831074">
        <w:rPr>
          <w:rFonts w:asciiTheme="majorHAnsi" w:hAnsiTheme="majorHAnsi" w:cstheme="majorHAnsi"/>
        </w:rPr>
        <w:t xml:space="preserve"> been entered into between </w:t>
      </w:r>
      <w:r w:rsidR="00354CAF" w:rsidRPr="00831074">
        <w:rPr>
          <w:rFonts w:asciiTheme="majorHAnsi" w:hAnsiTheme="majorHAnsi" w:cstheme="majorHAnsi"/>
        </w:rPr>
        <w:t>Microsoft</w:t>
      </w:r>
      <w:r w:rsidRPr="00831074">
        <w:rPr>
          <w:rFonts w:asciiTheme="majorHAnsi" w:hAnsiTheme="majorHAnsi" w:cstheme="majorHAnsi"/>
        </w:rPr>
        <w:t xml:space="preserve"> and the Data Processor.</w:t>
      </w:r>
    </w:p>
    <w:p w14:paraId="56394570" w14:textId="34C72A10" w:rsidR="00354CAF" w:rsidRPr="00831074" w:rsidRDefault="00354CAF">
      <w:pPr>
        <w:pStyle w:val="NumreratStycke11"/>
        <w:rPr>
          <w:rFonts w:asciiTheme="majorHAnsi" w:hAnsiTheme="majorHAnsi" w:cstheme="majorHAnsi"/>
        </w:rPr>
      </w:pPr>
      <w:r w:rsidRPr="00831074">
        <w:rPr>
          <w:rFonts w:asciiTheme="majorHAnsi" w:hAnsiTheme="majorHAnsi" w:cstheme="majorHAnsi"/>
        </w:rPr>
        <w:t xml:space="preserve">The Data Controller agrees </w:t>
      </w:r>
      <w:r w:rsidR="00F92E61" w:rsidRPr="00831074">
        <w:rPr>
          <w:rFonts w:asciiTheme="majorHAnsi" w:hAnsiTheme="majorHAnsi" w:cstheme="majorHAnsi"/>
        </w:rPr>
        <w:t xml:space="preserve">to the </w:t>
      </w:r>
      <w:r w:rsidRPr="00831074">
        <w:rPr>
          <w:rFonts w:asciiTheme="majorHAnsi" w:hAnsiTheme="majorHAnsi" w:cstheme="majorHAnsi"/>
        </w:rPr>
        <w:t xml:space="preserve">transfer </w:t>
      </w:r>
      <w:r w:rsidR="00F92E61" w:rsidRPr="00831074">
        <w:rPr>
          <w:rFonts w:asciiTheme="majorHAnsi" w:hAnsiTheme="majorHAnsi" w:cstheme="majorHAnsi"/>
        </w:rPr>
        <w:t xml:space="preserve">of </w:t>
      </w:r>
      <w:r w:rsidRPr="00831074">
        <w:rPr>
          <w:rFonts w:asciiTheme="majorHAnsi" w:hAnsiTheme="majorHAnsi" w:cstheme="majorHAnsi"/>
        </w:rPr>
        <w:t>personal data to, or access</w:t>
      </w:r>
      <w:r w:rsidR="00F92E61" w:rsidRPr="00831074">
        <w:rPr>
          <w:rFonts w:asciiTheme="majorHAnsi" w:hAnsiTheme="majorHAnsi" w:cstheme="majorHAnsi"/>
        </w:rPr>
        <w:t xml:space="preserve"> to personal data</w:t>
      </w:r>
      <w:r w:rsidRPr="00831074">
        <w:rPr>
          <w:rFonts w:asciiTheme="majorHAnsi" w:hAnsiTheme="majorHAnsi" w:cstheme="majorHAnsi"/>
        </w:rPr>
        <w:t xml:space="preserve"> from,</w:t>
      </w:r>
      <w:r w:rsidR="00F92E61" w:rsidRPr="00831074">
        <w:rPr>
          <w:rFonts w:asciiTheme="majorHAnsi" w:hAnsiTheme="majorHAnsi" w:cstheme="majorHAnsi"/>
        </w:rPr>
        <w:t xml:space="preserve"> sub-processor(s) in Australia or</w:t>
      </w:r>
      <w:r w:rsidRPr="00831074">
        <w:rPr>
          <w:rFonts w:asciiTheme="majorHAnsi" w:hAnsiTheme="majorHAnsi" w:cstheme="majorHAnsi"/>
        </w:rPr>
        <w:t xml:space="preserve"> </w:t>
      </w:r>
      <w:r w:rsidR="00F92E61" w:rsidRPr="00831074">
        <w:rPr>
          <w:rFonts w:asciiTheme="majorHAnsi" w:hAnsiTheme="majorHAnsi" w:cstheme="majorHAnsi"/>
        </w:rPr>
        <w:t>other</w:t>
      </w:r>
      <w:r w:rsidRPr="00831074">
        <w:rPr>
          <w:rFonts w:asciiTheme="majorHAnsi" w:hAnsiTheme="majorHAnsi" w:cstheme="majorHAnsi"/>
        </w:rPr>
        <w:t xml:space="preserve"> location</w:t>
      </w:r>
      <w:r w:rsidR="00F92E61" w:rsidRPr="00831074">
        <w:rPr>
          <w:rFonts w:asciiTheme="majorHAnsi" w:hAnsiTheme="majorHAnsi" w:cstheme="majorHAnsi"/>
        </w:rPr>
        <w:t>s</w:t>
      </w:r>
      <w:r w:rsidRPr="00831074">
        <w:rPr>
          <w:rFonts w:asciiTheme="majorHAnsi" w:hAnsiTheme="majorHAnsi" w:cstheme="majorHAnsi"/>
        </w:rPr>
        <w:t xml:space="preserve"> outside of the EU/EE</w:t>
      </w:r>
      <w:r w:rsidR="00372003" w:rsidRPr="00831074">
        <w:rPr>
          <w:rFonts w:asciiTheme="majorHAnsi" w:hAnsiTheme="majorHAnsi" w:cstheme="majorHAnsi"/>
        </w:rPr>
        <w:t>A</w:t>
      </w:r>
      <w:r w:rsidR="00F92E61" w:rsidRPr="00831074">
        <w:rPr>
          <w:rFonts w:asciiTheme="majorHAnsi" w:hAnsiTheme="majorHAnsi" w:cstheme="majorHAnsi"/>
        </w:rPr>
        <w:t xml:space="preserve">, as provided in </w:t>
      </w:r>
      <w:r w:rsidR="00F92E61" w:rsidRPr="00831074">
        <w:rPr>
          <w:rFonts w:asciiTheme="majorHAnsi" w:hAnsiTheme="majorHAnsi" w:cstheme="majorHAnsi"/>
          <w:u w:val="single"/>
        </w:rPr>
        <w:t>Appendix 1B</w:t>
      </w:r>
      <w:r w:rsidRPr="00831074">
        <w:rPr>
          <w:rFonts w:asciiTheme="majorHAnsi" w:hAnsiTheme="majorHAnsi" w:cstheme="majorHAnsi"/>
        </w:rPr>
        <w:t>.</w:t>
      </w:r>
    </w:p>
    <w:p w14:paraId="12A7C769" w14:textId="41FF52A8" w:rsidR="00354CAF" w:rsidRPr="005D464E" w:rsidRDefault="00354CAF">
      <w:pPr>
        <w:pStyle w:val="NumreratStycke11"/>
        <w:rPr>
          <w:rFonts w:asciiTheme="majorHAnsi" w:hAnsiTheme="majorHAnsi" w:cstheme="majorHAnsi"/>
        </w:rPr>
      </w:pPr>
      <w:r w:rsidRPr="005D464E">
        <w:rPr>
          <w:rFonts w:asciiTheme="majorHAnsi" w:hAnsiTheme="majorHAnsi" w:cstheme="majorHAnsi"/>
        </w:rPr>
        <w:t xml:space="preserve">Through this Data </w:t>
      </w:r>
      <w:r w:rsidR="00A823E4" w:rsidRPr="005D464E">
        <w:rPr>
          <w:rFonts w:asciiTheme="majorHAnsi" w:hAnsiTheme="majorHAnsi" w:cstheme="majorHAnsi"/>
        </w:rPr>
        <w:t xml:space="preserve">Processing Agreement, the parties agree to the standard </w:t>
      </w:r>
      <w:r w:rsidR="00695AEB" w:rsidRPr="005D464E">
        <w:rPr>
          <w:rFonts w:asciiTheme="majorHAnsi" w:hAnsiTheme="majorHAnsi" w:cstheme="majorHAnsi"/>
        </w:rPr>
        <w:t xml:space="preserve">contractual clauses in </w:t>
      </w:r>
      <w:r w:rsidR="00695AEB" w:rsidRPr="005D464E">
        <w:rPr>
          <w:rFonts w:asciiTheme="majorHAnsi" w:hAnsiTheme="majorHAnsi" w:cstheme="majorHAnsi"/>
          <w:u w:val="single"/>
        </w:rPr>
        <w:t>Appendix 1C</w:t>
      </w:r>
      <w:r w:rsidR="00695AEB" w:rsidRPr="005D464E">
        <w:rPr>
          <w:rFonts w:asciiTheme="majorHAnsi" w:hAnsiTheme="majorHAnsi" w:cstheme="majorHAnsi"/>
        </w:rPr>
        <w:t>.</w:t>
      </w:r>
    </w:p>
    <w:p w14:paraId="7B12CFD1" w14:textId="0BE7BD04" w:rsidR="00B12B4B" w:rsidRPr="005D464E" w:rsidRDefault="00B12B4B">
      <w:pPr>
        <w:pStyle w:val="NumreratStycke11"/>
        <w:rPr>
          <w:rFonts w:asciiTheme="majorHAnsi" w:hAnsiTheme="majorHAnsi" w:cstheme="majorHAnsi"/>
        </w:rPr>
      </w:pPr>
      <w:r w:rsidRPr="005D464E">
        <w:rPr>
          <w:rFonts w:asciiTheme="majorHAnsi" w:hAnsiTheme="majorHAnsi" w:cstheme="majorHAnsi"/>
        </w:rPr>
        <w:t xml:space="preserve">Through this Data Processing Agreement, the Data Processor is </w:t>
      </w:r>
      <w:r w:rsidR="00D820A8" w:rsidRPr="005D464E">
        <w:rPr>
          <w:rFonts w:asciiTheme="majorHAnsi" w:hAnsiTheme="majorHAnsi" w:cstheme="majorHAnsi"/>
        </w:rPr>
        <w:t xml:space="preserve">authorised to enter into standard contractual clauses in </w:t>
      </w:r>
      <w:r w:rsidR="00D820A8" w:rsidRPr="005D464E">
        <w:rPr>
          <w:rFonts w:asciiTheme="majorHAnsi" w:hAnsiTheme="majorHAnsi" w:cstheme="majorHAnsi"/>
          <w:u w:val="single"/>
        </w:rPr>
        <w:t>Appendix 1C</w:t>
      </w:r>
      <w:r w:rsidR="007F58FF" w:rsidRPr="005D464E">
        <w:rPr>
          <w:rFonts w:asciiTheme="majorHAnsi" w:hAnsiTheme="majorHAnsi" w:cstheme="majorHAnsi"/>
        </w:rPr>
        <w:t xml:space="preserve"> with sub-processors.</w:t>
      </w:r>
    </w:p>
    <w:p w14:paraId="544AEAB0" w14:textId="770E1E1F" w:rsidR="007F58FF" w:rsidRPr="005D464E" w:rsidRDefault="007F58FF">
      <w:pPr>
        <w:pStyle w:val="NumreratStycke11"/>
        <w:rPr>
          <w:rFonts w:asciiTheme="majorHAnsi" w:hAnsiTheme="majorHAnsi" w:cstheme="majorHAnsi"/>
        </w:rPr>
      </w:pPr>
      <w:r w:rsidRPr="005D464E">
        <w:rPr>
          <w:rFonts w:asciiTheme="majorHAnsi" w:hAnsiTheme="majorHAnsi" w:cstheme="majorHAnsi"/>
        </w:rPr>
        <w:t xml:space="preserve">The Data Processor shall inform the Data Controller </w:t>
      </w:r>
      <w:r w:rsidR="00F43DE1" w:rsidRPr="005D464E">
        <w:rPr>
          <w:rFonts w:asciiTheme="majorHAnsi" w:hAnsiTheme="majorHAnsi" w:cstheme="majorHAnsi"/>
        </w:rPr>
        <w:t>if an</w:t>
      </w:r>
      <w:r w:rsidR="00B31C3D" w:rsidRPr="005D464E">
        <w:rPr>
          <w:rFonts w:asciiTheme="majorHAnsi" w:hAnsiTheme="majorHAnsi" w:cstheme="majorHAnsi"/>
        </w:rPr>
        <w:t xml:space="preserve"> adequate level of protection can no longer be guaranteed for the transfer of personal data to, or access from, a country outside the EU/EE</w:t>
      </w:r>
      <w:r w:rsidR="00372003" w:rsidRPr="005D464E">
        <w:rPr>
          <w:rFonts w:asciiTheme="majorHAnsi" w:hAnsiTheme="majorHAnsi" w:cstheme="majorHAnsi"/>
        </w:rPr>
        <w:t>A</w:t>
      </w:r>
      <w:r w:rsidR="00CE3C9B" w:rsidRPr="005D464E">
        <w:rPr>
          <w:rFonts w:asciiTheme="majorHAnsi" w:hAnsiTheme="majorHAnsi" w:cstheme="majorHAnsi"/>
        </w:rPr>
        <w:t xml:space="preserve">. </w:t>
      </w:r>
      <w:r w:rsidR="003E511A" w:rsidRPr="005D464E">
        <w:rPr>
          <w:rFonts w:asciiTheme="majorHAnsi" w:hAnsiTheme="majorHAnsi" w:cstheme="majorHAnsi"/>
        </w:rPr>
        <w:t>Furthermore,</w:t>
      </w:r>
      <w:r w:rsidR="00A452A9" w:rsidRPr="005D464E">
        <w:rPr>
          <w:rFonts w:asciiTheme="majorHAnsi" w:hAnsiTheme="majorHAnsi" w:cstheme="majorHAnsi"/>
        </w:rPr>
        <w:t xml:space="preserve"> in such situation,</w:t>
      </w:r>
      <w:r w:rsidR="003E511A" w:rsidRPr="005D464E">
        <w:rPr>
          <w:rFonts w:asciiTheme="majorHAnsi" w:hAnsiTheme="majorHAnsi" w:cstheme="majorHAnsi"/>
        </w:rPr>
        <w:t xml:space="preserve"> the Data Processor shall immediately take relevant measures to ensure that the personal data is processed in accordance with </w:t>
      </w:r>
      <w:r w:rsidR="009C5871" w:rsidRPr="005D464E">
        <w:rPr>
          <w:rFonts w:asciiTheme="majorHAnsi" w:hAnsiTheme="majorHAnsi" w:cstheme="majorHAnsi"/>
        </w:rPr>
        <w:t>the applicable data protection laws and inform the Data Controller on what measures have been taken.</w:t>
      </w:r>
    </w:p>
    <w:p w14:paraId="7FBC0B83" w14:textId="33329D81" w:rsidR="00CC4986" w:rsidRPr="005D464E" w:rsidRDefault="00CA6303" w:rsidP="00CA6303">
      <w:pPr>
        <w:pStyle w:val="Heading1"/>
        <w:rPr>
          <w:rFonts w:asciiTheme="majorHAnsi" w:hAnsiTheme="majorHAnsi" w:cstheme="majorHAnsi"/>
        </w:rPr>
      </w:pPr>
      <w:r w:rsidRPr="005D464E">
        <w:rPr>
          <w:rFonts w:asciiTheme="majorHAnsi" w:eastAsia="Arial" w:hAnsiTheme="majorHAnsi" w:cstheme="majorHAnsi"/>
        </w:rPr>
        <w:lastRenderedPageBreak/>
        <w:t>In</w:t>
      </w:r>
      <w:r w:rsidR="00A920CE" w:rsidRPr="005D464E">
        <w:rPr>
          <w:rFonts w:asciiTheme="majorHAnsi" w:eastAsia="Arial" w:hAnsiTheme="majorHAnsi" w:cstheme="majorHAnsi"/>
        </w:rPr>
        <w:t>FORMATION SECURITY AND CONFIDENTIALITY</w:t>
      </w:r>
    </w:p>
    <w:p w14:paraId="6C12A762" w14:textId="296224C8" w:rsidR="00CC4986" w:rsidRPr="005D464E" w:rsidRDefault="00A920CE">
      <w:pPr>
        <w:pStyle w:val="NumreratStycke11"/>
        <w:rPr>
          <w:rFonts w:asciiTheme="majorHAnsi" w:hAnsiTheme="majorHAnsi" w:cstheme="majorHAnsi"/>
        </w:rPr>
      </w:pPr>
      <w:r w:rsidRPr="005D464E">
        <w:rPr>
          <w:rFonts w:asciiTheme="majorHAnsi" w:hAnsiTheme="majorHAnsi" w:cstheme="majorHAnsi"/>
        </w:rPr>
        <w:t>Data Processor shall be obligated to fulfil any legal obligations imposed on it regarding information security under applicable data protection laws and shall in any case take appropriate technical and organizational measures to protect the personal data which is processed.</w:t>
      </w:r>
    </w:p>
    <w:p w14:paraId="71498DB0" w14:textId="5FDA6966" w:rsidR="0026273F" w:rsidRPr="00F02245" w:rsidRDefault="00F02245">
      <w:pPr>
        <w:pStyle w:val="NumreratStycke11"/>
        <w:rPr>
          <w:rFonts w:asciiTheme="majorHAnsi" w:hAnsiTheme="majorHAnsi" w:cstheme="majorHAnsi"/>
        </w:rPr>
      </w:pPr>
      <w:bookmarkStart w:id="7" w:name="_tyjcwt" w:colFirst="0" w:colLast="0"/>
      <w:bookmarkEnd w:id="7"/>
      <w:r w:rsidRPr="00F02245">
        <w:rPr>
          <w:rFonts w:asciiTheme="majorHAnsi" w:hAnsiTheme="majorHAnsi" w:cstheme="majorHAnsi"/>
        </w:rPr>
        <w:t xml:space="preserve">The </w:t>
      </w:r>
      <w:r w:rsidR="00217C6C" w:rsidRPr="00F02245">
        <w:rPr>
          <w:rFonts w:asciiTheme="majorHAnsi" w:hAnsiTheme="majorHAnsi" w:cstheme="majorHAnsi"/>
        </w:rPr>
        <w:t>MSBase</w:t>
      </w:r>
      <w:r w:rsidR="00A920CE" w:rsidRPr="00F02245">
        <w:rPr>
          <w:rFonts w:asciiTheme="majorHAnsi" w:hAnsiTheme="majorHAnsi" w:cstheme="majorHAnsi"/>
        </w:rPr>
        <w:t xml:space="preserve"> Information Security Polic</w:t>
      </w:r>
      <w:r w:rsidR="00831074" w:rsidRPr="00F02245">
        <w:rPr>
          <w:rFonts w:asciiTheme="majorHAnsi" w:hAnsiTheme="majorHAnsi" w:cstheme="majorHAnsi"/>
        </w:rPr>
        <w:t>y</w:t>
      </w:r>
      <w:r w:rsidRPr="00F02245">
        <w:rPr>
          <w:rFonts w:asciiTheme="majorHAnsi" w:hAnsiTheme="majorHAnsi" w:cstheme="majorHAnsi"/>
        </w:rPr>
        <w:t xml:space="preserve"> </w:t>
      </w:r>
      <w:r>
        <w:rPr>
          <w:rFonts w:asciiTheme="majorHAnsi" w:hAnsiTheme="majorHAnsi" w:cstheme="majorHAnsi"/>
        </w:rPr>
        <w:t>is</w:t>
      </w:r>
      <w:r w:rsidRPr="00F02245">
        <w:rPr>
          <w:rFonts w:asciiTheme="majorHAnsi" w:hAnsiTheme="majorHAnsi" w:cstheme="majorHAnsi"/>
        </w:rPr>
        <w:t xml:space="preserve"> provided as part of the MSBase governance package and details</w:t>
      </w:r>
      <w:r w:rsidRPr="00F02245">
        <w:rPr>
          <w:rFonts w:asciiTheme="majorHAnsi" w:hAnsiTheme="majorHAnsi" w:cstheme="majorHAnsi"/>
          <w:bCs/>
          <w:color w:val="000000"/>
          <w:szCs w:val="22"/>
        </w:rPr>
        <w:t xml:space="preserve"> the technical and organisational security measures implemented by the </w:t>
      </w:r>
      <w:r w:rsidR="00BF5CED">
        <w:rPr>
          <w:rFonts w:asciiTheme="majorHAnsi" w:hAnsiTheme="majorHAnsi" w:cstheme="majorHAnsi"/>
          <w:bCs/>
          <w:color w:val="000000"/>
          <w:szCs w:val="22"/>
        </w:rPr>
        <w:t>Data Processor</w:t>
      </w:r>
      <w:r w:rsidR="00BF5CED" w:rsidRPr="00F02245">
        <w:rPr>
          <w:rFonts w:asciiTheme="majorHAnsi" w:hAnsiTheme="majorHAnsi" w:cstheme="majorHAnsi"/>
          <w:bCs/>
          <w:color w:val="000000"/>
          <w:szCs w:val="22"/>
        </w:rPr>
        <w:t>.</w:t>
      </w:r>
    </w:p>
    <w:p w14:paraId="47D6F196" w14:textId="1F7F7E89" w:rsidR="00CC4986" w:rsidRPr="005D464E" w:rsidRDefault="00A920CE">
      <w:pPr>
        <w:pStyle w:val="NumreratStycke11"/>
        <w:rPr>
          <w:rFonts w:asciiTheme="majorHAnsi" w:hAnsiTheme="majorHAnsi" w:cstheme="majorHAnsi"/>
        </w:rPr>
      </w:pPr>
      <w:r w:rsidRPr="005D464E">
        <w:rPr>
          <w:rFonts w:asciiTheme="majorHAnsi" w:hAnsiTheme="majorHAnsi" w:cstheme="majorHAnsi"/>
        </w:rPr>
        <w:t>The Data Processor undertakes not to, without the Data Controller's prior written consent, disclose or otherwise make personal data processed under</w:t>
      </w:r>
      <w:r w:rsidR="00C669FB" w:rsidRPr="005D464E">
        <w:rPr>
          <w:rFonts w:asciiTheme="majorHAnsi" w:hAnsiTheme="majorHAnsi" w:cstheme="majorHAnsi"/>
        </w:rPr>
        <w:t xml:space="preserve"> this </w:t>
      </w:r>
      <w:r w:rsidR="00217C6C" w:rsidRPr="005D464E">
        <w:rPr>
          <w:rFonts w:asciiTheme="majorHAnsi" w:hAnsiTheme="majorHAnsi" w:cstheme="majorHAnsi"/>
        </w:rPr>
        <w:t>Data Processing Agreement</w:t>
      </w:r>
      <w:r w:rsidRPr="005D464E">
        <w:rPr>
          <w:rFonts w:asciiTheme="majorHAnsi" w:hAnsiTheme="majorHAnsi" w:cstheme="majorHAnsi"/>
        </w:rPr>
        <w:t xml:space="preserve"> available to any third party, except for </w:t>
      </w:r>
      <w:r w:rsidR="003D3FEF" w:rsidRPr="005D464E">
        <w:rPr>
          <w:rFonts w:asciiTheme="majorHAnsi" w:hAnsiTheme="majorHAnsi" w:cstheme="majorHAnsi"/>
        </w:rPr>
        <w:t xml:space="preserve">approved </w:t>
      </w:r>
      <w:r w:rsidRPr="005D464E">
        <w:rPr>
          <w:rFonts w:asciiTheme="majorHAnsi" w:hAnsiTheme="majorHAnsi" w:cstheme="majorHAnsi"/>
        </w:rPr>
        <w:t>sub-processors engaged in acc</w:t>
      </w:r>
      <w:r w:rsidR="00C669FB" w:rsidRPr="005D464E">
        <w:rPr>
          <w:rFonts w:asciiTheme="majorHAnsi" w:hAnsiTheme="majorHAnsi" w:cstheme="majorHAnsi"/>
        </w:rPr>
        <w:t>ordance with this data processing</w:t>
      </w:r>
      <w:r w:rsidRPr="005D464E">
        <w:rPr>
          <w:rFonts w:asciiTheme="majorHAnsi" w:hAnsiTheme="majorHAnsi" w:cstheme="majorHAnsi"/>
        </w:rPr>
        <w:t xml:space="preserve"> agreement.</w:t>
      </w:r>
    </w:p>
    <w:p w14:paraId="1BFED32C" w14:textId="792605D0" w:rsidR="00CC4986" w:rsidRPr="005D464E" w:rsidRDefault="00A920CE">
      <w:pPr>
        <w:pStyle w:val="NumreratStycke11"/>
        <w:rPr>
          <w:rFonts w:asciiTheme="majorHAnsi" w:hAnsiTheme="majorHAnsi" w:cstheme="majorHAnsi"/>
        </w:rPr>
      </w:pPr>
      <w:r w:rsidRPr="005D464E">
        <w:rPr>
          <w:rFonts w:asciiTheme="majorHAnsi" w:hAnsiTheme="majorHAnsi" w:cstheme="majorHAnsi"/>
        </w:rPr>
        <w:t xml:space="preserve">The Data Processor shall be obliged to ensure that only such staff and other Data Processor representatives that directly require access to personal data in order to fulfil the Data Processor's obligations in accordance with this </w:t>
      </w:r>
      <w:r w:rsidR="00217C6C" w:rsidRPr="005D464E">
        <w:rPr>
          <w:rFonts w:asciiTheme="majorHAnsi" w:hAnsiTheme="majorHAnsi" w:cstheme="majorHAnsi"/>
        </w:rPr>
        <w:t>Data Processing Agreement</w:t>
      </w:r>
      <w:r w:rsidRPr="005D464E">
        <w:rPr>
          <w:rFonts w:asciiTheme="majorHAnsi" w:hAnsiTheme="majorHAnsi" w:cstheme="majorHAnsi"/>
        </w:rPr>
        <w:t xml:space="preserve"> have access to such information. The Data Processor shall ensure that such staff and other Data Processor representatives are bound by a confidentiality obligation concerning this information to the same extent as the Data Processor in accordance with this </w:t>
      </w:r>
      <w:r w:rsidR="00C669FB" w:rsidRPr="005D464E">
        <w:rPr>
          <w:rFonts w:asciiTheme="majorHAnsi" w:hAnsiTheme="majorHAnsi" w:cstheme="majorHAnsi"/>
        </w:rPr>
        <w:t>data processing</w:t>
      </w:r>
      <w:r w:rsidRPr="005D464E">
        <w:rPr>
          <w:rFonts w:asciiTheme="majorHAnsi" w:hAnsiTheme="majorHAnsi" w:cstheme="majorHAnsi"/>
        </w:rPr>
        <w:t xml:space="preserve"> agreement.</w:t>
      </w:r>
    </w:p>
    <w:p w14:paraId="5ABE0C47" w14:textId="642AC4CD" w:rsidR="00CC4986" w:rsidRPr="005D464E" w:rsidRDefault="00A920CE" w:rsidP="00CA6303">
      <w:pPr>
        <w:pStyle w:val="Heading1"/>
        <w:rPr>
          <w:rFonts w:asciiTheme="majorHAnsi" w:hAnsiTheme="majorHAnsi" w:cstheme="majorHAnsi"/>
        </w:rPr>
      </w:pPr>
      <w:r w:rsidRPr="005D464E">
        <w:rPr>
          <w:rFonts w:asciiTheme="majorHAnsi" w:eastAsia="Arial" w:hAnsiTheme="majorHAnsi" w:cstheme="majorHAnsi"/>
        </w:rPr>
        <w:t>DATA BREACH NOTIFICATIONS</w:t>
      </w:r>
    </w:p>
    <w:p w14:paraId="47E9D3F0" w14:textId="57CCD333" w:rsidR="00CC4986" w:rsidRPr="005D464E" w:rsidRDefault="00A920CE">
      <w:pPr>
        <w:pStyle w:val="NumreratStycke11"/>
        <w:rPr>
          <w:rFonts w:asciiTheme="majorHAnsi" w:hAnsiTheme="majorHAnsi" w:cstheme="majorHAnsi"/>
        </w:rPr>
      </w:pPr>
      <w:r w:rsidRPr="005D464E">
        <w:rPr>
          <w:rFonts w:asciiTheme="majorHAnsi" w:hAnsiTheme="majorHAnsi" w:cstheme="majorHAnsi"/>
        </w:rPr>
        <w:tab/>
        <w:t>Data Processor shall inform the Data Controller without undue delay after becoming aware of any accidental or unauthorized access to personal data or any other security incidents (personal data breach).</w:t>
      </w:r>
    </w:p>
    <w:p w14:paraId="70747759" w14:textId="67CF267D" w:rsidR="00CC4986" w:rsidRPr="005D464E" w:rsidRDefault="00A920CE">
      <w:pPr>
        <w:pStyle w:val="NumreratStycke11"/>
        <w:rPr>
          <w:rFonts w:asciiTheme="majorHAnsi" w:hAnsiTheme="majorHAnsi" w:cstheme="majorHAnsi"/>
        </w:rPr>
      </w:pPr>
      <w:r w:rsidRPr="005D464E">
        <w:rPr>
          <w:rFonts w:asciiTheme="majorHAnsi" w:hAnsiTheme="majorHAnsi" w:cstheme="majorHAnsi"/>
        </w:rPr>
        <w:tab/>
        <w:t>Data Processor shall assist Data Controller with any information reasonably required to fulfil its data breach notification requirements.</w:t>
      </w:r>
    </w:p>
    <w:p w14:paraId="6DA33C6D" w14:textId="110476E2" w:rsidR="00CC4986" w:rsidRPr="005D464E" w:rsidRDefault="00A920CE" w:rsidP="00CA6303">
      <w:pPr>
        <w:pStyle w:val="Heading1"/>
        <w:rPr>
          <w:rFonts w:asciiTheme="majorHAnsi" w:hAnsiTheme="majorHAnsi" w:cstheme="majorHAnsi"/>
        </w:rPr>
      </w:pPr>
      <w:r w:rsidRPr="005D464E">
        <w:rPr>
          <w:rFonts w:asciiTheme="majorHAnsi" w:eastAsia="Arial" w:hAnsiTheme="majorHAnsi" w:cstheme="majorHAnsi"/>
        </w:rPr>
        <w:t>AUDIT RIGHTS</w:t>
      </w:r>
    </w:p>
    <w:p w14:paraId="2A5219C9" w14:textId="73517E09" w:rsidR="00CC4986" w:rsidRPr="005D464E" w:rsidRDefault="00A920CE">
      <w:pPr>
        <w:pStyle w:val="NumreratStycke11"/>
        <w:rPr>
          <w:rFonts w:asciiTheme="majorHAnsi" w:hAnsiTheme="majorHAnsi" w:cstheme="majorHAnsi"/>
        </w:rPr>
      </w:pPr>
      <w:r w:rsidRPr="005D464E">
        <w:rPr>
          <w:rFonts w:asciiTheme="majorHAnsi" w:hAnsiTheme="majorHAnsi" w:cstheme="majorHAnsi"/>
        </w:rPr>
        <w:tab/>
        <w:t xml:space="preserve">The Data Controller shall be entitled to take measures necessary to verify that Data Processor is able to comply with its obligations under this </w:t>
      </w:r>
      <w:r w:rsidR="00217C6C" w:rsidRPr="005D464E">
        <w:rPr>
          <w:rFonts w:asciiTheme="majorHAnsi" w:hAnsiTheme="majorHAnsi" w:cstheme="majorHAnsi"/>
        </w:rPr>
        <w:t>Data Processing Agreement</w:t>
      </w:r>
      <w:r w:rsidRPr="005D464E">
        <w:rPr>
          <w:rFonts w:asciiTheme="majorHAnsi" w:hAnsiTheme="majorHAnsi" w:cstheme="majorHAnsi"/>
        </w:rPr>
        <w:t>, and that Data Processor has in fact undertaken the measures to ensure such compliance. Data Processor undertakes to make available to the Data Controller all information and all assistance necessary to demonstrate compliance with the obligations laid down in this data processing agreement and allow for and contribute to audits, including on-site inspections, conducted by the Data Controller or another auditor mandated by the Data Controller.</w:t>
      </w:r>
    </w:p>
    <w:p w14:paraId="2AB3F4FC" w14:textId="185D197B" w:rsidR="00CC4986" w:rsidRPr="005D464E" w:rsidRDefault="00A920CE">
      <w:pPr>
        <w:pStyle w:val="NumreratStycke11"/>
        <w:rPr>
          <w:rFonts w:asciiTheme="majorHAnsi" w:hAnsiTheme="majorHAnsi" w:cstheme="majorHAnsi"/>
        </w:rPr>
      </w:pPr>
      <w:r w:rsidRPr="005D464E">
        <w:rPr>
          <w:rFonts w:asciiTheme="majorHAnsi" w:hAnsiTheme="majorHAnsi" w:cstheme="majorHAnsi"/>
        </w:rPr>
        <w:tab/>
        <w:t xml:space="preserve">The Data Processor shall immediately inform the Data Controller if, in its opinion, an instruction provided to Data Processor when Data Controller exercises its rights under </w:t>
      </w:r>
      <w:r w:rsidR="00B6739E" w:rsidRPr="005D464E">
        <w:rPr>
          <w:rFonts w:asciiTheme="majorHAnsi" w:hAnsiTheme="majorHAnsi" w:cstheme="majorHAnsi"/>
        </w:rPr>
        <w:t>clause</w:t>
      </w:r>
      <w:r w:rsidRPr="005D464E">
        <w:rPr>
          <w:rFonts w:asciiTheme="majorHAnsi" w:hAnsiTheme="majorHAnsi" w:cstheme="majorHAnsi"/>
        </w:rPr>
        <w:t xml:space="preserve"> 7.1 above, infringes applicable data protection laws.</w:t>
      </w:r>
    </w:p>
    <w:p w14:paraId="6B4186E8" w14:textId="46A7410D" w:rsidR="00CC4986" w:rsidRPr="005D464E" w:rsidRDefault="00A920CE" w:rsidP="00CA6303">
      <w:pPr>
        <w:pStyle w:val="Heading1"/>
        <w:rPr>
          <w:rFonts w:asciiTheme="majorHAnsi" w:hAnsiTheme="majorHAnsi" w:cstheme="majorHAnsi"/>
        </w:rPr>
      </w:pPr>
      <w:r w:rsidRPr="005D464E">
        <w:rPr>
          <w:rFonts w:asciiTheme="majorHAnsi" w:eastAsia="Arial" w:hAnsiTheme="majorHAnsi" w:cstheme="majorHAnsi"/>
        </w:rPr>
        <w:t>MEASURES UPON COMPLETION OF PROCESSING OF PERSONAL DATA</w:t>
      </w:r>
    </w:p>
    <w:p w14:paraId="4BE15D94" w14:textId="3920F550" w:rsidR="00CC4986" w:rsidRPr="005D464E" w:rsidRDefault="00A920CE">
      <w:pPr>
        <w:pStyle w:val="NumreratStycke11"/>
        <w:rPr>
          <w:rFonts w:asciiTheme="majorHAnsi" w:hAnsiTheme="majorHAnsi" w:cstheme="majorHAnsi"/>
        </w:rPr>
      </w:pPr>
      <w:r w:rsidRPr="005D464E">
        <w:rPr>
          <w:rFonts w:asciiTheme="majorHAnsi" w:hAnsiTheme="majorHAnsi" w:cstheme="majorHAnsi"/>
        </w:rPr>
        <w:tab/>
        <w:t xml:space="preserve">Upon expiry of </w:t>
      </w:r>
      <w:r w:rsidR="003D3FEF" w:rsidRPr="005D464E">
        <w:rPr>
          <w:rFonts w:asciiTheme="majorHAnsi" w:hAnsiTheme="majorHAnsi" w:cstheme="majorHAnsi"/>
        </w:rPr>
        <w:t xml:space="preserve">the Agreement and </w:t>
      </w:r>
      <w:r w:rsidRPr="005D464E">
        <w:rPr>
          <w:rFonts w:asciiTheme="majorHAnsi" w:hAnsiTheme="majorHAnsi" w:cstheme="majorHAnsi"/>
        </w:rPr>
        <w:t xml:space="preserve">this </w:t>
      </w:r>
      <w:r w:rsidR="003D3FEF" w:rsidRPr="005D464E">
        <w:rPr>
          <w:rFonts w:asciiTheme="majorHAnsi" w:hAnsiTheme="majorHAnsi" w:cstheme="majorHAnsi"/>
        </w:rPr>
        <w:t>D</w:t>
      </w:r>
      <w:r w:rsidRPr="005D464E">
        <w:rPr>
          <w:rFonts w:asciiTheme="majorHAnsi" w:hAnsiTheme="majorHAnsi" w:cstheme="majorHAnsi"/>
        </w:rPr>
        <w:t xml:space="preserve">ata </w:t>
      </w:r>
      <w:r w:rsidR="003D3FEF" w:rsidRPr="005D464E">
        <w:rPr>
          <w:rFonts w:asciiTheme="majorHAnsi" w:hAnsiTheme="majorHAnsi" w:cstheme="majorHAnsi"/>
        </w:rPr>
        <w:t>P</w:t>
      </w:r>
      <w:r w:rsidRPr="005D464E">
        <w:rPr>
          <w:rFonts w:asciiTheme="majorHAnsi" w:hAnsiTheme="majorHAnsi" w:cstheme="majorHAnsi"/>
        </w:rPr>
        <w:t xml:space="preserve">rocessing </w:t>
      </w:r>
      <w:r w:rsidR="003D3FEF" w:rsidRPr="005D464E">
        <w:rPr>
          <w:rFonts w:asciiTheme="majorHAnsi" w:hAnsiTheme="majorHAnsi" w:cstheme="majorHAnsi"/>
        </w:rPr>
        <w:t>A</w:t>
      </w:r>
      <w:r w:rsidRPr="005D464E">
        <w:rPr>
          <w:rFonts w:asciiTheme="majorHAnsi" w:hAnsiTheme="majorHAnsi" w:cstheme="majorHAnsi"/>
        </w:rPr>
        <w:t xml:space="preserve">greement, the Data Processor will, if not instructed otherwise in writing by the Data Controller, erase any personal data processed under this data processing agreement </w:t>
      </w:r>
      <w:r w:rsidR="00020BBA">
        <w:rPr>
          <w:rFonts w:asciiTheme="majorHAnsi" w:hAnsiTheme="majorHAnsi" w:cstheme="majorHAnsi"/>
        </w:rPr>
        <w:t>9</w:t>
      </w:r>
      <w:r w:rsidRPr="005D464E">
        <w:rPr>
          <w:rFonts w:asciiTheme="majorHAnsi" w:hAnsiTheme="majorHAnsi" w:cstheme="majorHAnsi"/>
        </w:rPr>
        <w:t>0 days after the expiry date.</w:t>
      </w:r>
    </w:p>
    <w:p w14:paraId="1FCFD4CE" w14:textId="406FC2B2" w:rsidR="00CC4986" w:rsidRPr="005D464E" w:rsidRDefault="00A920CE">
      <w:pPr>
        <w:pStyle w:val="NumreratStycke11"/>
        <w:rPr>
          <w:rFonts w:asciiTheme="majorHAnsi" w:hAnsiTheme="majorHAnsi" w:cstheme="majorHAnsi"/>
        </w:rPr>
      </w:pPr>
      <w:r w:rsidRPr="005D464E">
        <w:rPr>
          <w:rFonts w:asciiTheme="majorHAnsi" w:hAnsiTheme="majorHAnsi" w:cstheme="majorHAnsi"/>
        </w:rPr>
        <w:tab/>
        <w:t>Upon request by the Data Controller, Data Processor shall provide a written notice of the measures taken regarding the personal data set out in clause 8.1.</w:t>
      </w:r>
    </w:p>
    <w:p w14:paraId="070DEF74" w14:textId="1A8D0F31" w:rsidR="00CC4986" w:rsidRPr="005D464E" w:rsidRDefault="00A920CE" w:rsidP="00CA6303">
      <w:pPr>
        <w:pStyle w:val="Heading1"/>
        <w:rPr>
          <w:rFonts w:asciiTheme="majorHAnsi" w:hAnsiTheme="majorHAnsi" w:cstheme="majorHAnsi"/>
        </w:rPr>
      </w:pPr>
      <w:r w:rsidRPr="005D464E">
        <w:rPr>
          <w:rFonts w:asciiTheme="majorHAnsi" w:eastAsia="Arial" w:hAnsiTheme="majorHAnsi" w:cstheme="majorHAnsi"/>
        </w:rPr>
        <w:lastRenderedPageBreak/>
        <w:t>COMPENSATION</w:t>
      </w:r>
    </w:p>
    <w:p w14:paraId="3CA7F1FC" w14:textId="308C8D30" w:rsidR="00CC4986" w:rsidRPr="005D464E" w:rsidRDefault="00A920CE">
      <w:pPr>
        <w:pStyle w:val="NumreratStycke11"/>
        <w:rPr>
          <w:rFonts w:asciiTheme="majorHAnsi" w:hAnsiTheme="majorHAnsi" w:cstheme="majorHAnsi"/>
        </w:rPr>
      </w:pPr>
      <w:r w:rsidRPr="005D464E">
        <w:rPr>
          <w:rFonts w:asciiTheme="majorHAnsi" w:hAnsiTheme="majorHAnsi" w:cstheme="majorHAnsi"/>
        </w:rPr>
        <w:tab/>
        <w:t>In light of the formulation of the Services, the Data Processor shall be entitled to compensation for processing of personal data required by the Data Controller in accordance with what is stated in this clause 9.</w:t>
      </w:r>
    </w:p>
    <w:p w14:paraId="5893FC47" w14:textId="1B1141BB" w:rsidR="00916BD1" w:rsidRPr="005D464E" w:rsidRDefault="00A920CE" w:rsidP="00673410">
      <w:pPr>
        <w:pStyle w:val="NumreratStycke11"/>
        <w:rPr>
          <w:rFonts w:asciiTheme="majorHAnsi" w:hAnsiTheme="majorHAnsi" w:cstheme="majorHAnsi"/>
          <w:color w:val="FF0000"/>
        </w:rPr>
      </w:pPr>
      <w:r w:rsidRPr="005D464E">
        <w:rPr>
          <w:rFonts w:asciiTheme="majorHAnsi" w:hAnsiTheme="majorHAnsi" w:cstheme="majorHAnsi"/>
        </w:rPr>
        <w:tab/>
      </w:r>
      <w:r w:rsidRPr="005D464E">
        <w:rPr>
          <w:rFonts w:asciiTheme="majorHAnsi" w:hAnsiTheme="majorHAnsi" w:cstheme="majorHAnsi"/>
          <w:color w:val="000000"/>
        </w:rPr>
        <w:t xml:space="preserve">The Data Processor will be </w:t>
      </w:r>
      <w:r w:rsidRPr="005D464E">
        <w:rPr>
          <w:rFonts w:asciiTheme="majorHAnsi" w:hAnsiTheme="majorHAnsi" w:cstheme="majorHAnsi"/>
        </w:rPr>
        <w:t xml:space="preserve">entitled to reasonable compensation on a time and materials basis in accordance with the then hourly rates in Data Processor's rate card to the extent the Data Controller </w:t>
      </w:r>
    </w:p>
    <w:p w14:paraId="440465F9" w14:textId="046A8357" w:rsidR="00916BD1" w:rsidRPr="00020BBA" w:rsidRDefault="00A920CE" w:rsidP="00916BD1">
      <w:pPr>
        <w:pStyle w:val="Numrering1"/>
        <w:rPr>
          <w:rFonts w:asciiTheme="majorHAnsi" w:hAnsiTheme="majorHAnsi" w:cstheme="majorHAnsi"/>
        </w:rPr>
      </w:pPr>
      <w:r w:rsidRPr="00020BBA">
        <w:rPr>
          <w:rFonts w:asciiTheme="majorHAnsi" w:eastAsia="Arial" w:hAnsiTheme="majorHAnsi" w:cstheme="majorHAnsi"/>
        </w:rPr>
        <w:t xml:space="preserve">requires the Data Processor to assist the Data Controller in accordance with clauses 2.4, 3.1 and/or 6.2, </w:t>
      </w:r>
    </w:p>
    <w:p w14:paraId="69B620F2" w14:textId="053D6219" w:rsidR="00916BD1" w:rsidRPr="00020BBA" w:rsidRDefault="00A920CE" w:rsidP="00916BD1">
      <w:pPr>
        <w:pStyle w:val="Numrering1"/>
        <w:rPr>
          <w:rFonts w:asciiTheme="majorHAnsi" w:hAnsiTheme="majorHAnsi" w:cstheme="majorHAnsi"/>
        </w:rPr>
      </w:pPr>
      <w:r w:rsidRPr="00020BBA">
        <w:rPr>
          <w:rFonts w:asciiTheme="majorHAnsi" w:eastAsia="Arial" w:hAnsiTheme="majorHAnsi" w:cstheme="majorHAnsi"/>
        </w:rPr>
        <w:t xml:space="preserve">requires any audit in accordance with clause 7, and/or </w:t>
      </w:r>
    </w:p>
    <w:p w14:paraId="11FB2DE7" w14:textId="6ED12CF2" w:rsidR="00CC4986" w:rsidRPr="005D464E" w:rsidRDefault="00A920CE" w:rsidP="005D464E">
      <w:pPr>
        <w:pStyle w:val="Numrering1"/>
        <w:rPr>
          <w:rFonts w:asciiTheme="majorHAnsi" w:hAnsiTheme="majorHAnsi" w:cstheme="majorHAnsi"/>
          <w:color w:val="FF0000"/>
        </w:rPr>
      </w:pPr>
      <w:r w:rsidRPr="00020BBA">
        <w:rPr>
          <w:rFonts w:asciiTheme="majorHAnsi" w:eastAsia="Arial" w:hAnsiTheme="majorHAnsi" w:cstheme="majorHAnsi"/>
        </w:rPr>
        <w:t xml:space="preserve">requires measures to be made following upon completion of processing in accordance with clause 8. The right to compensation only applies to the extent the measure is not already </w:t>
      </w:r>
      <w:r w:rsidRPr="005D464E">
        <w:rPr>
          <w:rFonts w:asciiTheme="majorHAnsi" w:eastAsia="Arial" w:hAnsiTheme="majorHAnsi" w:cstheme="majorHAnsi"/>
        </w:rPr>
        <w:t xml:space="preserve">part of the Services or the Services' functionality. </w:t>
      </w:r>
    </w:p>
    <w:p w14:paraId="6C1CA78B" w14:textId="1EE910C6" w:rsidR="00CC4986" w:rsidRPr="005D464E" w:rsidRDefault="00A920CE">
      <w:pPr>
        <w:pStyle w:val="NumreratStycke11"/>
        <w:rPr>
          <w:rFonts w:asciiTheme="majorHAnsi" w:hAnsiTheme="majorHAnsi" w:cstheme="majorHAnsi"/>
          <w:color w:val="FF0000"/>
        </w:rPr>
      </w:pPr>
      <w:r w:rsidRPr="005D464E">
        <w:rPr>
          <w:rFonts w:asciiTheme="majorHAnsi" w:hAnsiTheme="majorHAnsi" w:cstheme="majorHAnsi"/>
        </w:rPr>
        <w:tab/>
        <w:t xml:space="preserve">In case of changed instructions in accordance with clause 2.1 the Data Processor shall be entitled to compensation for any documented additional costs for the performance of the Services which are due to the change, unless the change is caused by general demands on the Services that cannot be specifically attributed to the Data Controller, e.g. amendments or changes to applicable legislation or industry standards. The Data Processor shall further not be entitled to compensation to the extent the change otherwise corresponds to the obligations that a supplier of similar services as the Services normally can be expected to offer to its </w:t>
      </w:r>
      <w:r w:rsidR="00217C6C" w:rsidRPr="005D464E">
        <w:rPr>
          <w:rFonts w:asciiTheme="majorHAnsi" w:hAnsiTheme="majorHAnsi" w:cstheme="majorHAnsi"/>
        </w:rPr>
        <w:t>Centre</w:t>
      </w:r>
      <w:r w:rsidRPr="005D464E">
        <w:rPr>
          <w:rFonts w:asciiTheme="majorHAnsi" w:hAnsiTheme="majorHAnsi" w:cstheme="majorHAnsi"/>
        </w:rPr>
        <w:t>s on reasonable terms and conditions.</w:t>
      </w:r>
    </w:p>
    <w:p w14:paraId="1E0A2F55" w14:textId="69EB19E7" w:rsidR="00CC4986" w:rsidRPr="005D464E" w:rsidRDefault="00757962" w:rsidP="00CA6303">
      <w:pPr>
        <w:pStyle w:val="Heading1"/>
        <w:rPr>
          <w:rFonts w:asciiTheme="majorHAnsi" w:eastAsia="Arial" w:hAnsiTheme="majorHAnsi" w:cstheme="majorHAnsi"/>
        </w:rPr>
      </w:pPr>
      <w:bookmarkStart w:id="8" w:name="_Ref10470899"/>
      <w:r w:rsidRPr="005D464E">
        <w:rPr>
          <w:rFonts w:asciiTheme="majorHAnsi" w:eastAsia="Arial" w:hAnsiTheme="majorHAnsi" w:cstheme="majorHAnsi"/>
        </w:rPr>
        <w:t>LIABILITY</w:t>
      </w:r>
      <w:bookmarkEnd w:id="8"/>
    </w:p>
    <w:p w14:paraId="7BCAC104" w14:textId="77777777" w:rsidR="00831074" w:rsidRPr="00831074" w:rsidRDefault="00831074" w:rsidP="00831074">
      <w:pPr>
        <w:pStyle w:val="NumreratStycke11"/>
        <w:rPr>
          <w:rFonts w:cs="Calibri"/>
          <w:szCs w:val="22"/>
        </w:rPr>
      </w:pPr>
      <w:r w:rsidRPr="00831074">
        <w:rPr>
          <w:rFonts w:cs="Calibri"/>
          <w:szCs w:val="22"/>
        </w:rPr>
        <w:t>A party shall be fully liable for and indemnify the other party for any claims attributable to any damage caused by and losses incurred as a result of the other party not fulfilling its obligations under this Data Processor Agreement or data protection laws.</w:t>
      </w:r>
    </w:p>
    <w:p w14:paraId="52AF5D0E" w14:textId="2E39A4B1" w:rsidR="00831074" w:rsidRPr="00831074" w:rsidRDefault="00831074" w:rsidP="00831074">
      <w:pPr>
        <w:pStyle w:val="NumreratStycke11"/>
        <w:rPr>
          <w:rFonts w:cs="Calibri"/>
          <w:szCs w:val="22"/>
        </w:rPr>
      </w:pPr>
      <w:r w:rsidRPr="00831074">
        <w:rPr>
          <w:rFonts w:cs="Calibri"/>
          <w:szCs w:val="22"/>
        </w:rPr>
        <w:t>In case of claims from data subjects arising from a breach by the other party of this Data Processor Agreement or breach of data protection laws, the party who has been held liable for (or otherwise incurred liability in relation to) the claim shall be entitled to regressively recover the share of such losses which, according to applicable data protection laws, is attributable to the other party, and a fair share of the litigation costs which that party has incurred in relation to such dispute with the Data Subjects.</w:t>
      </w:r>
    </w:p>
    <w:p w14:paraId="6E75DE2C" w14:textId="746FF483" w:rsidR="00831074" w:rsidRPr="00831074" w:rsidRDefault="00831074" w:rsidP="00831074">
      <w:pPr>
        <w:pStyle w:val="NumreratStycke11"/>
        <w:rPr>
          <w:rFonts w:cs="Calibri"/>
          <w:szCs w:val="22"/>
        </w:rPr>
      </w:pPr>
      <w:r w:rsidRPr="00831074">
        <w:rPr>
          <w:rFonts w:cs="Calibri"/>
          <w:szCs w:val="22"/>
        </w:rPr>
        <w:t>A party who is subject to claims from a Data Subject shall:</w:t>
      </w:r>
    </w:p>
    <w:p w14:paraId="3AD92B61" w14:textId="562EEA22" w:rsidR="00831074" w:rsidRPr="00831074" w:rsidRDefault="00831074" w:rsidP="008601F8">
      <w:pPr>
        <w:pStyle w:val="Numrering1"/>
        <w:numPr>
          <w:ilvl w:val="0"/>
          <w:numId w:val="13"/>
        </w:numPr>
        <w:rPr>
          <w:rFonts w:asciiTheme="majorHAnsi" w:eastAsia="Arial" w:hAnsiTheme="majorHAnsi" w:cstheme="majorHAnsi"/>
        </w:rPr>
      </w:pPr>
      <w:r w:rsidRPr="00831074">
        <w:rPr>
          <w:rFonts w:asciiTheme="majorHAnsi" w:eastAsia="Arial" w:hAnsiTheme="majorHAnsi" w:cstheme="majorHAnsi"/>
        </w:rPr>
        <w:t xml:space="preserve">without undue delay notify the other party in writing of stated claims, if it is probable that claims against the other party pursuant to this clause </w:t>
      </w:r>
      <w:r>
        <w:rPr>
          <w:rFonts w:asciiTheme="majorHAnsi" w:eastAsia="Arial" w:hAnsiTheme="majorHAnsi" w:cstheme="majorHAnsi"/>
        </w:rPr>
        <w:fldChar w:fldCharType="begin"/>
      </w:r>
      <w:r>
        <w:rPr>
          <w:rFonts w:asciiTheme="majorHAnsi" w:eastAsia="Arial" w:hAnsiTheme="majorHAnsi" w:cstheme="majorHAnsi"/>
        </w:rPr>
        <w:instrText xml:space="preserve"> REF _Ref10470899 \r \h </w:instrText>
      </w:r>
      <w:r>
        <w:rPr>
          <w:rFonts w:asciiTheme="majorHAnsi" w:eastAsia="Arial" w:hAnsiTheme="majorHAnsi" w:cstheme="majorHAnsi"/>
        </w:rPr>
      </w:r>
      <w:r>
        <w:rPr>
          <w:rFonts w:asciiTheme="majorHAnsi" w:eastAsia="Arial" w:hAnsiTheme="majorHAnsi" w:cstheme="majorHAnsi"/>
        </w:rPr>
        <w:fldChar w:fldCharType="separate"/>
      </w:r>
      <w:r>
        <w:rPr>
          <w:rFonts w:asciiTheme="majorHAnsi" w:eastAsia="Arial" w:hAnsiTheme="majorHAnsi" w:cstheme="majorHAnsi"/>
        </w:rPr>
        <w:t>10</w:t>
      </w:r>
      <w:r>
        <w:rPr>
          <w:rFonts w:asciiTheme="majorHAnsi" w:eastAsia="Arial" w:hAnsiTheme="majorHAnsi" w:cstheme="majorHAnsi"/>
        </w:rPr>
        <w:fldChar w:fldCharType="end"/>
      </w:r>
      <w:r w:rsidRPr="00831074">
        <w:rPr>
          <w:rFonts w:asciiTheme="majorHAnsi" w:eastAsia="Arial" w:hAnsiTheme="majorHAnsi" w:cstheme="majorHAnsi"/>
        </w:rPr>
        <w:t xml:space="preserve"> may be made,</w:t>
      </w:r>
    </w:p>
    <w:p w14:paraId="3A80689A" w14:textId="77777777" w:rsidR="00831074" w:rsidRPr="00831074" w:rsidRDefault="00831074" w:rsidP="00831074">
      <w:pPr>
        <w:pStyle w:val="Numrering1"/>
        <w:rPr>
          <w:rFonts w:asciiTheme="majorHAnsi" w:eastAsia="Arial" w:hAnsiTheme="majorHAnsi" w:cstheme="majorHAnsi"/>
        </w:rPr>
      </w:pPr>
      <w:r w:rsidRPr="00831074">
        <w:rPr>
          <w:rFonts w:asciiTheme="majorHAnsi" w:eastAsia="Arial" w:hAnsiTheme="majorHAnsi" w:cstheme="majorHAnsi"/>
        </w:rPr>
        <w:t>under negotiation or trial in court and before any settlement or other arrangement with the Data Subject allow the other party</w:t>
      </w:r>
    </w:p>
    <w:p w14:paraId="4C99A948" w14:textId="77777777" w:rsidR="00831074" w:rsidRPr="00831074" w:rsidRDefault="00831074" w:rsidP="008601F8">
      <w:pPr>
        <w:pStyle w:val="Numrering1"/>
        <w:numPr>
          <w:ilvl w:val="1"/>
          <w:numId w:val="7"/>
        </w:numPr>
        <w:ind w:left="1985"/>
        <w:rPr>
          <w:rFonts w:asciiTheme="majorHAnsi" w:eastAsia="Arial" w:hAnsiTheme="majorHAnsi" w:cstheme="majorHAnsi"/>
        </w:rPr>
      </w:pPr>
      <w:r w:rsidRPr="00831074">
        <w:rPr>
          <w:rFonts w:asciiTheme="majorHAnsi" w:eastAsia="Arial" w:hAnsiTheme="majorHAnsi" w:cstheme="majorHAnsi"/>
        </w:rPr>
        <w:t>to get access to the Data Subject’s and the party’s pleadings and any other correspondence; and</w:t>
      </w:r>
    </w:p>
    <w:p w14:paraId="7ABE4FA4" w14:textId="130BF3EE" w:rsidR="00831074" w:rsidRPr="00831074" w:rsidRDefault="00831074" w:rsidP="008601F8">
      <w:pPr>
        <w:pStyle w:val="Numrering1"/>
        <w:numPr>
          <w:ilvl w:val="1"/>
          <w:numId w:val="7"/>
        </w:numPr>
        <w:ind w:left="1985"/>
        <w:rPr>
          <w:rFonts w:asciiTheme="majorHAnsi" w:eastAsia="Arial" w:hAnsiTheme="majorHAnsi" w:cstheme="majorHAnsi"/>
        </w:rPr>
      </w:pPr>
      <w:r w:rsidRPr="00831074">
        <w:rPr>
          <w:rFonts w:asciiTheme="majorHAnsi" w:eastAsia="Arial" w:hAnsiTheme="majorHAnsi" w:cstheme="majorHAnsi"/>
        </w:rPr>
        <w:t>to comment on these, which are also reasonably taken into account to the extent that the comments may have an impact on the size of the claim for damage.</w:t>
      </w:r>
    </w:p>
    <w:p w14:paraId="72023A44" w14:textId="6B845677" w:rsidR="00831074" w:rsidRPr="00831074" w:rsidRDefault="00831074" w:rsidP="00831074">
      <w:pPr>
        <w:pStyle w:val="NumreratStycke11"/>
        <w:rPr>
          <w:rFonts w:cs="Calibri"/>
          <w:szCs w:val="22"/>
        </w:rPr>
      </w:pPr>
      <w:r w:rsidRPr="00831074">
        <w:rPr>
          <w:rFonts w:cs="Calibri"/>
          <w:szCs w:val="22"/>
        </w:rPr>
        <w:lastRenderedPageBreak/>
        <w:t>A party’s liability for other types of damages other than those expressly regulated by this Data Processor Agreement shall, unless otherwise stated in the Agreement, annually be limited to direct damage and an amount correspond</w:t>
      </w:r>
      <w:r w:rsidR="00BB3D62">
        <w:rPr>
          <w:rFonts w:cs="Calibri"/>
          <w:szCs w:val="22"/>
        </w:rPr>
        <w:t>ing to a maximum amount of AUD 10,000</w:t>
      </w:r>
      <w:r w:rsidRPr="00831074">
        <w:rPr>
          <w:rFonts w:cs="Calibri"/>
          <w:szCs w:val="22"/>
        </w:rPr>
        <w:t>.</w:t>
      </w:r>
      <w:r w:rsidR="00BB3D62">
        <w:rPr>
          <w:rFonts w:cs="Calibri"/>
          <w:szCs w:val="22"/>
        </w:rPr>
        <w:t>00</w:t>
      </w:r>
      <w:r w:rsidR="001D4599">
        <w:rPr>
          <w:rFonts w:cs="Calibri"/>
          <w:szCs w:val="22"/>
        </w:rPr>
        <w:t>.</w:t>
      </w:r>
    </w:p>
    <w:p w14:paraId="1460281B" w14:textId="5DAB40FF" w:rsidR="00757962" w:rsidRDefault="00831074" w:rsidP="00831074">
      <w:pPr>
        <w:pStyle w:val="NumreratStycke11"/>
        <w:rPr>
          <w:rFonts w:cs="Calibri"/>
          <w:szCs w:val="22"/>
        </w:rPr>
      </w:pPr>
      <w:r w:rsidRPr="00831074">
        <w:rPr>
          <w:rFonts w:cs="Calibri"/>
          <w:szCs w:val="22"/>
        </w:rPr>
        <w:t xml:space="preserve">A party’s liability to pay for damages under this clause </w:t>
      </w:r>
      <w:r>
        <w:rPr>
          <w:rFonts w:cs="Calibri"/>
          <w:szCs w:val="22"/>
        </w:rPr>
        <w:fldChar w:fldCharType="begin"/>
      </w:r>
      <w:r>
        <w:rPr>
          <w:rFonts w:cs="Calibri"/>
          <w:szCs w:val="22"/>
        </w:rPr>
        <w:instrText xml:space="preserve"> REF _Ref10470899 \r \h </w:instrText>
      </w:r>
      <w:r>
        <w:rPr>
          <w:rFonts w:cs="Calibri"/>
          <w:szCs w:val="22"/>
        </w:rPr>
      </w:r>
      <w:r>
        <w:rPr>
          <w:rFonts w:cs="Calibri"/>
          <w:szCs w:val="22"/>
        </w:rPr>
        <w:fldChar w:fldCharType="separate"/>
      </w:r>
      <w:r>
        <w:rPr>
          <w:rFonts w:cs="Calibri"/>
          <w:szCs w:val="22"/>
        </w:rPr>
        <w:t>10</w:t>
      </w:r>
      <w:r>
        <w:rPr>
          <w:rFonts w:cs="Calibri"/>
          <w:szCs w:val="22"/>
        </w:rPr>
        <w:fldChar w:fldCharType="end"/>
      </w:r>
      <w:r w:rsidRPr="00831074">
        <w:rPr>
          <w:rFonts w:cs="Calibri"/>
          <w:szCs w:val="22"/>
        </w:rPr>
        <w:t xml:space="preserve"> also applies after the Agreement otherwise has been terminated.</w:t>
      </w:r>
    </w:p>
    <w:p w14:paraId="0DE96AA1" w14:textId="77777777" w:rsidR="00831074" w:rsidRPr="00831074" w:rsidRDefault="00831074" w:rsidP="00831074">
      <w:pPr>
        <w:pStyle w:val="NumreratStycke11"/>
        <w:numPr>
          <w:ilvl w:val="0"/>
          <w:numId w:val="0"/>
        </w:numPr>
        <w:rPr>
          <w:rFonts w:cs="Calibri"/>
          <w:szCs w:val="22"/>
        </w:rPr>
      </w:pPr>
    </w:p>
    <w:p w14:paraId="07C68FDF" w14:textId="77777777" w:rsidR="00CC4986" w:rsidRPr="005D464E" w:rsidRDefault="00A920CE">
      <w:pPr>
        <w:pBdr>
          <w:top w:val="nil"/>
          <w:left w:val="nil"/>
          <w:bottom w:val="nil"/>
          <w:right w:val="nil"/>
          <w:between w:val="nil"/>
        </w:pBdr>
        <w:ind w:left="3435"/>
        <w:rPr>
          <w:rFonts w:asciiTheme="majorHAnsi" w:eastAsia="Arial" w:hAnsiTheme="majorHAnsi" w:cstheme="majorHAnsi"/>
          <w:color w:val="000000"/>
          <w:sz w:val="20"/>
        </w:rPr>
      </w:pPr>
      <w:r w:rsidRPr="005D464E">
        <w:rPr>
          <w:rFonts w:asciiTheme="majorHAnsi" w:eastAsia="Arial" w:hAnsiTheme="majorHAnsi" w:cstheme="majorHAnsi"/>
          <w:noProof/>
          <w:color w:val="000000"/>
          <w:sz w:val="20"/>
          <w:lang w:val="en-AU" w:eastAsia="en-AU"/>
        </w:rPr>
        <mc:AlternateContent>
          <mc:Choice Requires="wpg">
            <w:drawing>
              <wp:inline distT="0" distB="0" distL="114300" distR="114300" wp14:anchorId="2E04CC9B" wp14:editId="092A2A28">
                <wp:extent cx="1255395" cy="12700"/>
                <wp:effectExtent l="0" t="0" r="0" b="0"/>
                <wp:docPr id="1" name="Grupp 1"/>
                <wp:cNvGraphicFramePr/>
                <a:graphic xmlns:a="http://schemas.openxmlformats.org/drawingml/2006/main">
                  <a:graphicData uri="http://schemas.microsoft.com/office/word/2010/wordprocessingGroup">
                    <wpg:wgp>
                      <wpg:cNvGrpSpPr/>
                      <wpg:grpSpPr>
                        <a:xfrm>
                          <a:off x="0" y="0"/>
                          <a:ext cx="1255395" cy="12700"/>
                          <a:chOff x="4718303" y="3773650"/>
                          <a:chExt cx="1255395" cy="12700"/>
                        </a:xfrm>
                      </wpg:grpSpPr>
                      <wpg:grpSp>
                        <wpg:cNvPr id="2" name="Grupp 2"/>
                        <wpg:cNvGrpSpPr/>
                        <wpg:grpSpPr>
                          <a:xfrm>
                            <a:off x="4718303" y="3773650"/>
                            <a:ext cx="1255395" cy="12700"/>
                            <a:chOff x="4718303" y="3773650"/>
                            <a:chExt cx="1255375" cy="16510"/>
                          </a:xfrm>
                        </wpg:grpSpPr>
                        <wps:wsp>
                          <wps:cNvPr id="3" name="Rektangel 3"/>
                          <wps:cNvSpPr/>
                          <wps:spPr>
                            <a:xfrm>
                              <a:off x="4718303" y="3773650"/>
                              <a:ext cx="1255375" cy="16500"/>
                            </a:xfrm>
                            <a:prstGeom prst="rect">
                              <a:avLst/>
                            </a:prstGeom>
                            <a:noFill/>
                            <a:ln>
                              <a:noFill/>
                            </a:ln>
                          </wps:spPr>
                          <wps:txbx>
                            <w:txbxContent>
                              <w:p w14:paraId="307200E5" w14:textId="77777777" w:rsidR="001E7A46" w:rsidRDefault="001E7A46">
                                <w:pPr>
                                  <w:textDirection w:val="btLr"/>
                                </w:pPr>
                              </w:p>
                            </w:txbxContent>
                          </wps:txbx>
                          <wps:bodyPr spcFirstLastPara="1" wrap="square" lIns="91425" tIns="91425" rIns="91425" bIns="91425" anchor="ctr" anchorCtr="0"/>
                        </wps:wsp>
                        <wpg:grpSp>
                          <wpg:cNvPr id="4" name="Grupp 4"/>
                          <wpg:cNvGrpSpPr/>
                          <wpg:grpSpPr>
                            <a:xfrm>
                              <a:off x="4718303" y="3773650"/>
                              <a:ext cx="1255375" cy="16510"/>
                              <a:chOff x="0" y="0"/>
                              <a:chExt cx="1255375" cy="16510"/>
                            </a:xfrm>
                          </wpg:grpSpPr>
                          <wps:wsp>
                            <wps:cNvPr id="5" name="Rektangel 5"/>
                            <wps:cNvSpPr/>
                            <wps:spPr>
                              <a:xfrm>
                                <a:off x="0" y="0"/>
                                <a:ext cx="1255375" cy="12700"/>
                              </a:xfrm>
                              <a:prstGeom prst="rect">
                                <a:avLst/>
                              </a:prstGeom>
                              <a:noFill/>
                              <a:ln>
                                <a:noFill/>
                              </a:ln>
                            </wps:spPr>
                            <wps:txbx>
                              <w:txbxContent>
                                <w:p w14:paraId="2BE4484F" w14:textId="77777777" w:rsidR="001E7A46" w:rsidRDefault="001E7A46">
                                  <w:pPr>
                                    <w:textDirection w:val="btLr"/>
                                  </w:pPr>
                                </w:p>
                              </w:txbxContent>
                            </wps:txbx>
                            <wps:bodyPr spcFirstLastPara="1" wrap="square" lIns="91425" tIns="91425" rIns="91425" bIns="91425" anchor="ctr" anchorCtr="0"/>
                          </wps:wsp>
                          <wps:wsp>
                            <wps:cNvPr id="6" name="Frihandsfigur 6"/>
                            <wps:cNvSpPr/>
                            <wps:spPr>
                              <a:xfrm>
                                <a:off x="3810" y="3810"/>
                                <a:ext cx="1246505" cy="12700"/>
                              </a:xfrm>
                              <a:custGeom>
                                <a:avLst/>
                                <a:gdLst/>
                                <a:ahLst/>
                                <a:cxnLst/>
                                <a:rect l="l" t="t" r="r" b="b"/>
                                <a:pathLst>
                                  <a:path w="1246505" h="12700" extrusionOk="0">
                                    <a:moveTo>
                                      <a:pt x="0" y="0"/>
                                    </a:moveTo>
                                    <a:lnTo>
                                      <a:pt x="12458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04CC9B" id="Grupp 1" o:spid="_x0000_s1026" style="width:98.85pt;height:1pt;mso-position-horizontal-relative:char;mso-position-vertical-relative:line" coordorigin="47183,37736" coordsize="125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">
                <v:group id="Grupp 2" o:spid="_x0000_s1027" style="position:absolute;left:47183;top:37736;width:12553;height:127" coordorigin="47183,37736" coordsize="1255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ktangel 3" o:spid="_x0000_s1028" style="position:absolute;left:47183;top:37736;width:12553;height: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07200E5" w14:textId="77777777" w:rsidR="001E7A46" w:rsidRDefault="001E7A46">
                          <w:pPr>
                            <w:textDirection w:val="btLr"/>
                          </w:pPr>
                        </w:p>
                      </w:txbxContent>
                    </v:textbox>
                  </v:rect>
                  <v:group id="Grupp 4" o:spid="_x0000_s1029" style="position:absolute;left:47183;top:37736;width:12553;height:165" coordsize="1255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ktangel 5" o:spid="_x0000_s1030" style="position:absolute;width:12553;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BE4484F" w14:textId="77777777" w:rsidR="001E7A46" w:rsidRDefault="001E7A46">
                            <w:pPr>
                              <w:textDirection w:val="btLr"/>
                            </w:pPr>
                          </w:p>
                        </w:txbxContent>
                      </v:textbox>
                    </v:rect>
                    <v:shape id="Frihandsfigur 6" o:spid="_x0000_s1031" style="position:absolute;left:38;top:38;width:12465;height:127;visibility:visible;mso-wrap-style:square;v-text-anchor:middle" coordsize="12465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" path="m,l1245870,e" filled="f">
                      <v:stroke startarrowwidth="narrow" startarrowlength="short" endarrowwidth="narrow" endarrowlength="short"/>
                      <v:path arrowok="t" o:extrusionok="f"/>
                    </v:shape>
                  </v:group>
                </v:group>
                <w10:anchorlock/>
              </v:group>
            </w:pict>
          </mc:Fallback>
        </mc:AlternateContent>
      </w:r>
    </w:p>
    <w:p w14:paraId="5102A3C4" w14:textId="62F8A8B0" w:rsidR="00AA30CD" w:rsidRPr="005D464E" w:rsidRDefault="00AA30CD" w:rsidP="00AA30CD">
      <w:pPr>
        <w:pBdr>
          <w:top w:val="nil"/>
          <w:left w:val="nil"/>
          <w:bottom w:val="nil"/>
          <w:right w:val="nil"/>
          <w:between w:val="nil"/>
        </w:pBdr>
        <w:spacing w:line="276" w:lineRule="auto"/>
        <w:rPr>
          <w:rFonts w:asciiTheme="majorHAnsi" w:eastAsia="Arial" w:hAnsiTheme="majorHAnsi" w:cstheme="majorHAnsi"/>
          <w:b/>
        </w:rPr>
      </w:pPr>
    </w:p>
    <w:p w14:paraId="0D9FC880" w14:textId="77777777" w:rsidR="00A25482" w:rsidRPr="005D464E" w:rsidRDefault="00A25482" w:rsidP="00AA30CD">
      <w:pPr>
        <w:pBdr>
          <w:top w:val="nil"/>
          <w:left w:val="nil"/>
          <w:bottom w:val="nil"/>
          <w:right w:val="nil"/>
          <w:between w:val="nil"/>
        </w:pBdr>
        <w:spacing w:line="276" w:lineRule="auto"/>
        <w:rPr>
          <w:rFonts w:asciiTheme="majorHAnsi" w:eastAsia="Arial" w:hAnsiTheme="majorHAnsi" w:cstheme="majorHAnsi"/>
          <w:b/>
        </w:rPr>
      </w:pPr>
    </w:p>
    <w:p w14:paraId="11043C1C" w14:textId="77777777" w:rsidR="00A25482" w:rsidRPr="005D464E" w:rsidRDefault="00A25482" w:rsidP="00AA30CD">
      <w:pPr>
        <w:pBdr>
          <w:top w:val="nil"/>
          <w:left w:val="nil"/>
          <w:bottom w:val="nil"/>
          <w:right w:val="nil"/>
          <w:between w:val="nil"/>
        </w:pBdr>
        <w:spacing w:line="276" w:lineRule="auto"/>
        <w:rPr>
          <w:rFonts w:asciiTheme="majorHAnsi" w:eastAsia="Arial" w:hAnsiTheme="majorHAnsi" w:cstheme="majorHAnsi"/>
          <w:b/>
        </w:rPr>
      </w:pPr>
    </w:p>
    <w:p w14:paraId="33A0D692" w14:textId="77777777" w:rsidR="00A25482" w:rsidRPr="005D464E" w:rsidRDefault="00A25482" w:rsidP="00AA30CD">
      <w:pPr>
        <w:pBdr>
          <w:top w:val="nil"/>
          <w:left w:val="nil"/>
          <w:bottom w:val="nil"/>
          <w:right w:val="nil"/>
          <w:between w:val="nil"/>
        </w:pBdr>
        <w:spacing w:line="276" w:lineRule="auto"/>
        <w:rPr>
          <w:rFonts w:asciiTheme="majorHAnsi" w:eastAsia="Arial" w:hAnsiTheme="majorHAnsi" w:cstheme="majorHAnsi"/>
          <w:b/>
        </w:rPr>
      </w:pPr>
    </w:p>
    <w:p w14:paraId="686F713E" w14:textId="77777777" w:rsidR="00217C6C" w:rsidRPr="005D464E" w:rsidRDefault="00217C6C">
      <w:pPr>
        <w:rPr>
          <w:rFonts w:asciiTheme="majorHAnsi" w:eastAsia="Arial" w:hAnsiTheme="majorHAnsi" w:cstheme="majorHAnsi"/>
          <w:b/>
        </w:rPr>
      </w:pPr>
      <w:r w:rsidRPr="005D464E">
        <w:rPr>
          <w:rFonts w:asciiTheme="majorHAnsi" w:eastAsia="Arial" w:hAnsiTheme="majorHAnsi" w:cstheme="majorHAnsi"/>
          <w:b/>
        </w:rPr>
        <w:br w:type="page"/>
      </w:r>
    </w:p>
    <w:p w14:paraId="4C0BA79D" w14:textId="05AC3E84" w:rsidR="00CC4986" w:rsidRPr="00317318" w:rsidRDefault="00A920CE" w:rsidP="00317318">
      <w:pPr>
        <w:pStyle w:val="BilagaRubrik1"/>
        <w:numPr>
          <w:ilvl w:val="0"/>
          <w:numId w:val="0"/>
        </w:numPr>
        <w:spacing w:before="0" w:after="0"/>
        <w:ind w:left="850" w:hanging="850"/>
        <w:jc w:val="center"/>
        <w:rPr>
          <w:rFonts w:asciiTheme="majorHAnsi" w:eastAsia="Arial" w:hAnsiTheme="majorHAnsi" w:cstheme="majorHAnsi"/>
        </w:rPr>
      </w:pPr>
      <w:r w:rsidRPr="005D464E">
        <w:rPr>
          <w:rFonts w:asciiTheme="majorHAnsi" w:eastAsia="Arial" w:hAnsiTheme="majorHAnsi" w:cstheme="majorHAnsi"/>
        </w:rPr>
        <w:lastRenderedPageBreak/>
        <w:t>APPENDIX 1A – DATA PROCESSING INSTRUCTIONS</w:t>
      </w:r>
    </w:p>
    <w:p w14:paraId="762A09A0" w14:textId="77777777" w:rsidR="00CC4986" w:rsidRPr="005D464E" w:rsidRDefault="00CC4986" w:rsidP="00317318">
      <w:pPr>
        <w:pBdr>
          <w:top w:val="nil"/>
          <w:left w:val="nil"/>
          <w:bottom w:val="nil"/>
          <w:right w:val="nil"/>
          <w:between w:val="nil"/>
        </w:pBdr>
        <w:spacing w:before="0" w:after="0"/>
        <w:rPr>
          <w:rFonts w:asciiTheme="majorHAnsi" w:eastAsia="Arial" w:hAnsiTheme="majorHAnsi" w:cstheme="majorHAnsi"/>
          <w:b/>
          <w:sz w:val="20"/>
        </w:rPr>
      </w:pPr>
    </w:p>
    <w:p w14:paraId="45C025ED" w14:textId="77777777" w:rsidR="00CC4986" w:rsidRPr="005D464E" w:rsidRDefault="00A920CE" w:rsidP="00317318">
      <w:pPr>
        <w:rPr>
          <w:rFonts w:asciiTheme="majorHAnsi" w:eastAsia="Arial" w:hAnsiTheme="majorHAnsi" w:cstheme="majorHAnsi"/>
          <w:b/>
        </w:rPr>
      </w:pPr>
      <w:r w:rsidRPr="005D464E">
        <w:rPr>
          <w:rFonts w:asciiTheme="majorHAnsi" w:eastAsia="Arial" w:hAnsiTheme="majorHAnsi" w:cstheme="majorHAnsi"/>
          <w:b/>
        </w:rPr>
        <w:t>Purposes</w:t>
      </w:r>
    </w:p>
    <w:p w14:paraId="777BD707" w14:textId="6DD98C11" w:rsidR="00CC4986" w:rsidRPr="005D464E" w:rsidRDefault="00A920CE" w:rsidP="008601F8">
      <w:pPr>
        <w:pStyle w:val="Numrering1"/>
        <w:numPr>
          <w:ilvl w:val="0"/>
          <w:numId w:val="11"/>
        </w:numPr>
        <w:tabs>
          <w:tab w:val="clear" w:pos="1418"/>
          <w:tab w:val="num" w:pos="993"/>
        </w:tabs>
        <w:spacing w:before="0"/>
        <w:ind w:left="426" w:hanging="284"/>
        <w:rPr>
          <w:rFonts w:eastAsia="Arial"/>
        </w:rPr>
      </w:pPr>
      <w:r w:rsidRPr="005D464E">
        <w:rPr>
          <w:rFonts w:eastAsia="Arial"/>
        </w:rPr>
        <w:t xml:space="preserve">Provisioning </w:t>
      </w:r>
      <w:r w:rsidR="00FC2022" w:rsidRPr="005D464E">
        <w:rPr>
          <w:rFonts w:eastAsia="Arial"/>
        </w:rPr>
        <w:t xml:space="preserve">of </w:t>
      </w:r>
      <w:r w:rsidR="00986242" w:rsidRPr="005D464E">
        <w:rPr>
          <w:rFonts w:eastAsia="Arial"/>
        </w:rPr>
        <w:t>the web-based MSBase Registry and the locally installed MSBase Data-entry Software (MDS)</w:t>
      </w:r>
      <w:r w:rsidR="00025F4F" w:rsidRPr="005D464E">
        <w:rPr>
          <w:rFonts w:eastAsia="Arial"/>
        </w:rPr>
        <w:t xml:space="preserve">, </w:t>
      </w:r>
      <w:r w:rsidR="00FC2022" w:rsidRPr="005D464E">
        <w:rPr>
          <w:rFonts w:eastAsia="Arial"/>
        </w:rPr>
        <w:t xml:space="preserve">and to </w:t>
      </w:r>
      <w:r w:rsidR="00986242" w:rsidRPr="005D464E">
        <w:rPr>
          <w:rFonts w:eastAsia="Arial"/>
        </w:rPr>
        <w:t>provide operational and administrative support</w:t>
      </w:r>
      <w:r w:rsidR="00FC2022" w:rsidRPr="005D464E">
        <w:rPr>
          <w:rFonts w:eastAsia="Arial"/>
        </w:rPr>
        <w:t>,</w:t>
      </w:r>
      <w:r w:rsidR="00986242" w:rsidRPr="005D464E">
        <w:rPr>
          <w:rFonts w:eastAsia="Arial"/>
        </w:rPr>
        <w:t xml:space="preserve"> enabl</w:t>
      </w:r>
      <w:r w:rsidR="00FC2022" w:rsidRPr="005D464E">
        <w:rPr>
          <w:rFonts w:eastAsia="Arial"/>
        </w:rPr>
        <w:t>ing</w:t>
      </w:r>
      <w:r w:rsidR="00986242" w:rsidRPr="005D464E">
        <w:rPr>
          <w:rFonts w:eastAsia="Arial"/>
        </w:rPr>
        <w:t xml:space="preserve"> </w:t>
      </w:r>
      <w:r w:rsidR="00FC2022" w:rsidRPr="005D464E">
        <w:rPr>
          <w:rFonts w:eastAsia="Arial"/>
        </w:rPr>
        <w:t xml:space="preserve">Centers and </w:t>
      </w:r>
      <w:r w:rsidR="00CB2610" w:rsidRPr="005D464E">
        <w:rPr>
          <w:rFonts w:eastAsia="Arial"/>
        </w:rPr>
        <w:t xml:space="preserve">its Principal Investigators </w:t>
      </w:r>
      <w:r w:rsidR="00986242" w:rsidRPr="005D464E">
        <w:rPr>
          <w:rFonts w:eastAsia="Arial"/>
        </w:rPr>
        <w:t>to conduct analyses and studies using the MSBase Registry Platform</w:t>
      </w:r>
      <w:r w:rsidRPr="005D464E">
        <w:rPr>
          <w:rFonts w:eastAsia="Arial"/>
        </w:rPr>
        <w:t>.</w:t>
      </w:r>
    </w:p>
    <w:p w14:paraId="64F510E4" w14:textId="7D08827B" w:rsidR="00CC4986" w:rsidRDefault="00A920CE" w:rsidP="00317318">
      <w:pPr>
        <w:pStyle w:val="Numrering1"/>
        <w:tabs>
          <w:tab w:val="clear" w:pos="1418"/>
          <w:tab w:val="num" w:pos="993"/>
        </w:tabs>
        <w:spacing w:before="0"/>
        <w:ind w:left="426" w:hanging="284"/>
        <w:rPr>
          <w:rFonts w:eastAsia="Arial"/>
        </w:rPr>
      </w:pPr>
      <w:r w:rsidRPr="005D464E">
        <w:rPr>
          <w:rFonts w:eastAsia="Arial"/>
        </w:rPr>
        <w:t xml:space="preserve">System development and testing to ensure quality of Services provided in accordance with </w:t>
      </w:r>
      <w:r w:rsidR="00F2604A" w:rsidRPr="005D464E">
        <w:rPr>
          <w:rFonts w:eastAsia="Arial"/>
        </w:rPr>
        <w:t>a)</w:t>
      </w:r>
      <w:r w:rsidR="00EA3A26" w:rsidRPr="005D464E">
        <w:rPr>
          <w:rFonts w:eastAsia="Arial"/>
        </w:rPr>
        <w:t xml:space="preserve"> </w:t>
      </w:r>
      <w:r w:rsidRPr="005D464E">
        <w:rPr>
          <w:rFonts w:eastAsia="Arial"/>
        </w:rPr>
        <w:t>above.</w:t>
      </w:r>
    </w:p>
    <w:p w14:paraId="2895E3A8" w14:textId="25C19433" w:rsidR="00CC4986" w:rsidRDefault="008B17FD" w:rsidP="00317318">
      <w:pPr>
        <w:pStyle w:val="Numrering1"/>
        <w:tabs>
          <w:tab w:val="clear" w:pos="1418"/>
          <w:tab w:val="num" w:pos="993"/>
        </w:tabs>
        <w:spacing w:before="0"/>
        <w:ind w:left="426" w:hanging="284"/>
        <w:rPr>
          <w:rFonts w:eastAsia="Arial"/>
        </w:rPr>
      </w:pPr>
      <w:r>
        <w:rPr>
          <w:rFonts w:eastAsia="Arial"/>
        </w:rPr>
        <w:t xml:space="preserve">Maintenance and care of </w:t>
      </w:r>
      <w:r w:rsidR="00D9344A">
        <w:rPr>
          <w:rFonts w:eastAsia="Arial"/>
        </w:rPr>
        <w:t xml:space="preserve">registry </w:t>
      </w:r>
      <w:r>
        <w:rPr>
          <w:rFonts w:eastAsia="Arial"/>
        </w:rPr>
        <w:t>platform.</w:t>
      </w:r>
    </w:p>
    <w:p w14:paraId="1E2999A8" w14:textId="77777777" w:rsidR="001B30E8" w:rsidRPr="00317318" w:rsidRDefault="001B30E8" w:rsidP="001B30E8">
      <w:pPr>
        <w:pStyle w:val="Numrering1"/>
        <w:tabs>
          <w:tab w:val="clear" w:pos="1418"/>
          <w:tab w:val="num" w:pos="993"/>
        </w:tabs>
        <w:spacing w:before="0"/>
        <w:ind w:left="426" w:hanging="284"/>
        <w:rPr>
          <w:rFonts w:eastAsia="Arial"/>
        </w:rPr>
      </w:pPr>
      <w:r w:rsidRPr="6BF34611">
        <w:rPr>
          <w:rFonts w:eastAsia="Arial"/>
        </w:rPr>
        <w:t xml:space="preserve">Transfer of data to third parties as part of any research project or other relevant data sharing initiative that the Data Controller wishes to pursue, as further instructed on a case-by-case basis in relation to the specific recipient and purpose of the transfer. </w:t>
      </w:r>
    </w:p>
    <w:p w14:paraId="0E5F2EF7" w14:textId="77777777" w:rsidR="001B30E8" w:rsidRPr="00317318" w:rsidRDefault="001B30E8" w:rsidP="00FD7CA3">
      <w:pPr>
        <w:pStyle w:val="Numrering1"/>
        <w:numPr>
          <w:ilvl w:val="0"/>
          <w:numId w:val="0"/>
        </w:numPr>
        <w:spacing w:before="0"/>
        <w:rPr>
          <w:rFonts w:eastAsia="Arial"/>
        </w:rPr>
      </w:pPr>
    </w:p>
    <w:p w14:paraId="7B128044" w14:textId="77777777" w:rsidR="00CC4986" w:rsidRPr="005D464E" w:rsidRDefault="00A920CE" w:rsidP="00CA6303">
      <w:pPr>
        <w:rPr>
          <w:rFonts w:asciiTheme="majorHAnsi" w:eastAsia="Arial" w:hAnsiTheme="majorHAnsi" w:cstheme="majorHAnsi"/>
          <w:b/>
        </w:rPr>
      </w:pPr>
      <w:r w:rsidRPr="005D464E">
        <w:rPr>
          <w:rFonts w:asciiTheme="majorHAnsi" w:eastAsia="Arial" w:hAnsiTheme="majorHAnsi" w:cstheme="majorHAnsi"/>
          <w:b/>
        </w:rPr>
        <w:t>Categories of data</w:t>
      </w:r>
    </w:p>
    <w:p w14:paraId="71C03F5A" w14:textId="362ACECE" w:rsidR="001D4599" w:rsidRPr="00317318" w:rsidRDefault="001D4599" w:rsidP="00317318">
      <w:pPr>
        <w:pStyle w:val="NormalIndent"/>
        <w:spacing w:before="0"/>
        <w:rPr>
          <w:rFonts w:asciiTheme="majorHAnsi" w:eastAsia="Arial" w:hAnsiTheme="majorHAnsi" w:cstheme="majorHAnsi"/>
          <w:b/>
        </w:rPr>
      </w:pPr>
      <w:r w:rsidRPr="00317318">
        <w:rPr>
          <w:rFonts w:asciiTheme="majorHAnsi" w:eastAsia="Arial" w:hAnsiTheme="majorHAnsi" w:cstheme="majorHAnsi"/>
          <w:b/>
        </w:rPr>
        <w:t>Centre Patients – MSBase Registry Minimum Dataset</w:t>
      </w:r>
    </w:p>
    <w:p w14:paraId="26FBD331" w14:textId="359FEFF4" w:rsidR="00601269" w:rsidRDefault="00601269" w:rsidP="00317318">
      <w:pPr>
        <w:pStyle w:val="NormalIndent"/>
        <w:spacing w:before="0"/>
        <w:rPr>
          <w:rFonts w:asciiTheme="majorHAnsi" w:eastAsia="Arial" w:hAnsiTheme="majorHAnsi" w:cstheme="majorHAnsi"/>
        </w:rPr>
      </w:pPr>
      <w:r w:rsidRPr="005D464E">
        <w:rPr>
          <w:rFonts w:asciiTheme="majorHAnsi" w:eastAsia="Arial" w:hAnsiTheme="majorHAnsi" w:cstheme="majorHAnsi"/>
        </w:rPr>
        <w:t>Patient profil</w:t>
      </w:r>
      <w:r w:rsidR="001E7A46">
        <w:rPr>
          <w:rFonts w:asciiTheme="majorHAnsi" w:eastAsia="Arial" w:hAnsiTheme="majorHAnsi" w:cstheme="majorHAnsi"/>
        </w:rPr>
        <w:t>e information (Patient GUID, Gender</w:t>
      </w:r>
      <w:r w:rsidRPr="005D464E">
        <w:rPr>
          <w:rFonts w:asciiTheme="majorHAnsi" w:eastAsia="Arial" w:hAnsiTheme="majorHAnsi" w:cstheme="majorHAnsi"/>
        </w:rPr>
        <w:t>, Birth date, Date of MS onset), Centre visits (Visit Date, KFS, EDSS), Paraclinical tests (Test date, Test type), Relapses (Relapse Date, CNS region, Information on corticosteroids), Treatments (Trea</w:t>
      </w:r>
      <w:r w:rsidR="00317318">
        <w:rPr>
          <w:rFonts w:asciiTheme="majorHAnsi" w:eastAsia="Arial" w:hAnsiTheme="majorHAnsi" w:cstheme="majorHAnsi"/>
        </w:rPr>
        <w:t>tment ID, Start date, End date)</w:t>
      </w:r>
    </w:p>
    <w:p w14:paraId="055B7AD0" w14:textId="30EF4D94" w:rsidR="001D4599" w:rsidRPr="00317318" w:rsidRDefault="001D4599" w:rsidP="001D4599">
      <w:pPr>
        <w:pStyle w:val="NormalIndent"/>
        <w:rPr>
          <w:rFonts w:asciiTheme="majorHAnsi" w:eastAsia="Arial" w:hAnsiTheme="majorHAnsi" w:cstheme="majorHAnsi"/>
          <w:b/>
        </w:rPr>
      </w:pPr>
      <w:r w:rsidRPr="00317318">
        <w:rPr>
          <w:rFonts w:asciiTheme="majorHAnsi" w:eastAsia="Arial" w:hAnsiTheme="majorHAnsi" w:cstheme="majorHAnsi"/>
          <w:b/>
        </w:rPr>
        <w:t>Centre Patients – MSBase Registry Comprehensive Data Dictionary (optional data fields)</w:t>
      </w:r>
    </w:p>
    <w:p w14:paraId="677FE541" w14:textId="2ACA2776" w:rsidR="001D4599" w:rsidRPr="001D4599" w:rsidRDefault="007A0116" w:rsidP="001D4599">
      <w:pPr>
        <w:pStyle w:val="NormalIndent"/>
        <w:rPr>
          <w:rFonts w:asciiTheme="majorHAnsi" w:eastAsia="Arial" w:hAnsiTheme="majorHAnsi" w:cstheme="majorHAnsi"/>
          <w:u w:val="single"/>
        </w:rPr>
      </w:pPr>
      <w:hyperlink r:id="rId9" w:history="1">
        <w:r w:rsidR="00317318">
          <w:rPr>
            <w:rStyle w:val="Hyperlink"/>
          </w:rPr>
          <w:t>https://www.msbase.org/media/1197/mds-data-dictionary.pdf</w:t>
        </w:r>
      </w:hyperlink>
    </w:p>
    <w:p w14:paraId="7606321D" w14:textId="2C5E69AD" w:rsidR="00317318" w:rsidRPr="00317318" w:rsidRDefault="00317318" w:rsidP="00317318">
      <w:pPr>
        <w:pStyle w:val="NormalIndent"/>
        <w:rPr>
          <w:rFonts w:asciiTheme="majorHAnsi" w:eastAsia="Arial" w:hAnsiTheme="majorHAnsi" w:cstheme="majorHAnsi"/>
          <w:b/>
        </w:rPr>
      </w:pPr>
      <w:r w:rsidRPr="00317318">
        <w:rPr>
          <w:rFonts w:asciiTheme="majorHAnsi" w:eastAsia="Arial" w:hAnsiTheme="majorHAnsi" w:cstheme="majorHAnsi"/>
          <w:b/>
        </w:rPr>
        <w:t>MSBase Member</w:t>
      </w:r>
      <w:r>
        <w:rPr>
          <w:rFonts w:asciiTheme="majorHAnsi" w:eastAsia="Arial" w:hAnsiTheme="majorHAnsi" w:cstheme="majorHAnsi"/>
          <w:b/>
        </w:rPr>
        <w:t>’s</w:t>
      </w:r>
      <w:r w:rsidRPr="00317318">
        <w:rPr>
          <w:rFonts w:asciiTheme="majorHAnsi" w:eastAsia="Arial" w:hAnsiTheme="majorHAnsi" w:cstheme="majorHAnsi"/>
          <w:b/>
        </w:rPr>
        <w:t xml:space="preserve"> </w:t>
      </w:r>
      <w:r>
        <w:rPr>
          <w:rFonts w:asciiTheme="majorHAnsi" w:eastAsia="Arial" w:hAnsiTheme="majorHAnsi" w:cstheme="majorHAnsi"/>
          <w:b/>
        </w:rPr>
        <w:t>User Profile</w:t>
      </w:r>
      <w:r w:rsidRPr="00317318">
        <w:rPr>
          <w:rFonts w:asciiTheme="majorHAnsi" w:eastAsia="Arial" w:hAnsiTheme="majorHAnsi" w:cstheme="majorHAnsi"/>
          <w:b/>
        </w:rPr>
        <w:t xml:space="preserve"> Data Fields</w:t>
      </w:r>
    </w:p>
    <w:p w14:paraId="32A27DA5" w14:textId="50D94DF7" w:rsidR="00317318" w:rsidRPr="00317318" w:rsidRDefault="00317318" w:rsidP="00317318">
      <w:pPr>
        <w:pStyle w:val="NormalIndent"/>
        <w:spacing w:before="0"/>
        <w:rPr>
          <w:rFonts w:asciiTheme="majorHAnsi" w:eastAsia="Arial" w:hAnsiTheme="majorHAnsi" w:cstheme="majorHAnsi"/>
        </w:rPr>
      </w:pPr>
      <w:r w:rsidRPr="00317318">
        <w:rPr>
          <w:rFonts w:asciiTheme="majorHAnsi" w:eastAsia="Arial" w:hAnsiTheme="majorHAnsi" w:cstheme="majorHAnsi"/>
        </w:rPr>
        <w:t>Title</w:t>
      </w:r>
      <w:r>
        <w:rPr>
          <w:rFonts w:asciiTheme="majorHAnsi" w:eastAsia="Arial" w:hAnsiTheme="majorHAnsi" w:cstheme="majorHAnsi"/>
        </w:rPr>
        <w:t>, First name, Last name, Email, Birth year, Gender, Country of practice, Preferred phone, Profession/Role, University/Medical School, Year of highest medical degree, EDSS certification, Affiliation for publication purposes</w:t>
      </w:r>
    </w:p>
    <w:p w14:paraId="5E15EB09" w14:textId="1D901CDF" w:rsidR="00317318" w:rsidRPr="00317318" w:rsidRDefault="00317318" w:rsidP="00317318">
      <w:pPr>
        <w:pStyle w:val="NormalIndent"/>
        <w:rPr>
          <w:rFonts w:asciiTheme="majorHAnsi" w:eastAsia="Arial" w:hAnsiTheme="majorHAnsi" w:cstheme="majorHAnsi"/>
          <w:b/>
        </w:rPr>
      </w:pPr>
      <w:r w:rsidRPr="00317318">
        <w:rPr>
          <w:rFonts w:asciiTheme="majorHAnsi" w:eastAsia="Arial" w:hAnsiTheme="majorHAnsi" w:cstheme="majorHAnsi"/>
          <w:b/>
        </w:rPr>
        <w:t>MSBase Member</w:t>
      </w:r>
      <w:r>
        <w:rPr>
          <w:rFonts w:asciiTheme="majorHAnsi" w:eastAsia="Arial" w:hAnsiTheme="majorHAnsi" w:cstheme="majorHAnsi"/>
          <w:b/>
        </w:rPr>
        <w:t>’s</w:t>
      </w:r>
      <w:r w:rsidRPr="00317318">
        <w:rPr>
          <w:rFonts w:asciiTheme="majorHAnsi" w:eastAsia="Arial" w:hAnsiTheme="majorHAnsi" w:cstheme="majorHAnsi"/>
          <w:b/>
        </w:rPr>
        <w:t xml:space="preserve"> </w:t>
      </w:r>
      <w:r>
        <w:rPr>
          <w:rFonts w:asciiTheme="majorHAnsi" w:eastAsia="Arial" w:hAnsiTheme="majorHAnsi" w:cstheme="majorHAnsi"/>
          <w:b/>
        </w:rPr>
        <w:t>Centre Profile</w:t>
      </w:r>
      <w:r w:rsidRPr="00317318">
        <w:rPr>
          <w:rFonts w:asciiTheme="majorHAnsi" w:eastAsia="Arial" w:hAnsiTheme="majorHAnsi" w:cstheme="majorHAnsi"/>
          <w:b/>
        </w:rPr>
        <w:t xml:space="preserve"> Data Fields</w:t>
      </w:r>
    </w:p>
    <w:p w14:paraId="09E6B301" w14:textId="3A6121A3" w:rsidR="00317318" w:rsidRPr="00317318" w:rsidRDefault="00317318" w:rsidP="00317318">
      <w:pPr>
        <w:pStyle w:val="NormalIndent"/>
        <w:spacing w:before="0"/>
        <w:contextualSpacing/>
        <w:rPr>
          <w:rFonts w:asciiTheme="majorHAnsi" w:eastAsia="Arial" w:hAnsiTheme="majorHAnsi" w:cstheme="majorHAnsi"/>
        </w:rPr>
      </w:pPr>
      <w:r>
        <w:rPr>
          <w:rFonts w:asciiTheme="majorHAnsi" w:eastAsia="Arial" w:hAnsiTheme="majorHAnsi" w:cstheme="majorHAnsi"/>
        </w:rPr>
        <w:t>Centre name, Hospital, Department, Street Address, City, Country, Postal code, Primary phone, Fax</w:t>
      </w:r>
    </w:p>
    <w:p w14:paraId="74375E64" w14:textId="1562AE4F" w:rsidR="00601269" w:rsidRPr="005D464E" w:rsidRDefault="00601269">
      <w:pPr>
        <w:pBdr>
          <w:top w:val="nil"/>
          <w:left w:val="nil"/>
          <w:bottom w:val="nil"/>
          <w:right w:val="nil"/>
          <w:between w:val="nil"/>
        </w:pBdr>
        <w:tabs>
          <w:tab w:val="left" w:pos="3643"/>
        </w:tabs>
        <w:ind w:right="1053"/>
        <w:rPr>
          <w:rFonts w:asciiTheme="majorHAnsi" w:eastAsia="Arial" w:hAnsiTheme="majorHAnsi" w:cstheme="majorHAnsi"/>
          <w:sz w:val="20"/>
        </w:rPr>
      </w:pPr>
    </w:p>
    <w:p w14:paraId="484CDBD6" w14:textId="77777777" w:rsidR="00CC4986" w:rsidRPr="005D464E" w:rsidRDefault="00A920CE" w:rsidP="00317318">
      <w:pPr>
        <w:spacing w:before="0"/>
        <w:rPr>
          <w:rFonts w:asciiTheme="majorHAnsi" w:eastAsia="Arial" w:hAnsiTheme="majorHAnsi" w:cstheme="majorHAnsi"/>
          <w:b/>
        </w:rPr>
      </w:pPr>
      <w:r w:rsidRPr="005D464E">
        <w:rPr>
          <w:rFonts w:asciiTheme="majorHAnsi" w:eastAsia="Arial" w:hAnsiTheme="majorHAnsi" w:cstheme="majorHAnsi"/>
          <w:b/>
        </w:rPr>
        <w:t>Categories of Data Subjects</w:t>
      </w:r>
    </w:p>
    <w:p w14:paraId="479A7D21" w14:textId="299F78FC" w:rsidR="00CC4986" w:rsidRDefault="00601269" w:rsidP="00317318">
      <w:pPr>
        <w:pStyle w:val="NormalIndent"/>
        <w:spacing w:before="0"/>
        <w:rPr>
          <w:rFonts w:asciiTheme="majorHAnsi" w:eastAsia="Arial" w:hAnsiTheme="majorHAnsi" w:cstheme="majorHAnsi"/>
        </w:rPr>
      </w:pPr>
      <w:r w:rsidRPr="005D464E">
        <w:rPr>
          <w:rFonts w:asciiTheme="majorHAnsi" w:eastAsia="Arial" w:hAnsiTheme="majorHAnsi" w:cstheme="majorHAnsi"/>
        </w:rPr>
        <w:t>Centre Patients</w:t>
      </w:r>
    </w:p>
    <w:p w14:paraId="1E23DD26" w14:textId="14EA9272" w:rsidR="00CC4986" w:rsidRDefault="001D4599" w:rsidP="00317318">
      <w:pPr>
        <w:pStyle w:val="NormalIndent"/>
        <w:ind w:left="0"/>
        <w:rPr>
          <w:rFonts w:asciiTheme="majorHAnsi" w:eastAsia="Arial" w:hAnsiTheme="majorHAnsi" w:cstheme="majorHAnsi"/>
        </w:rPr>
      </w:pPr>
      <w:r>
        <w:rPr>
          <w:rFonts w:asciiTheme="majorHAnsi" w:eastAsia="Arial" w:hAnsiTheme="majorHAnsi" w:cstheme="majorHAnsi"/>
        </w:rPr>
        <w:tab/>
        <w:t>MSBase Members</w:t>
      </w:r>
    </w:p>
    <w:p w14:paraId="0600E7A6" w14:textId="77777777" w:rsidR="00317318" w:rsidRPr="00317318" w:rsidRDefault="00317318" w:rsidP="00317318">
      <w:pPr>
        <w:pStyle w:val="NormalIndent"/>
        <w:ind w:left="0"/>
        <w:rPr>
          <w:rFonts w:asciiTheme="majorHAnsi" w:eastAsia="Arial" w:hAnsiTheme="majorHAnsi" w:cstheme="majorHAnsi"/>
        </w:rPr>
      </w:pPr>
    </w:p>
    <w:p w14:paraId="60E7AF67" w14:textId="77777777" w:rsidR="00CC4986" w:rsidRPr="005D464E" w:rsidRDefault="00A920CE" w:rsidP="00317318">
      <w:pPr>
        <w:spacing w:before="0"/>
        <w:rPr>
          <w:rFonts w:asciiTheme="majorHAnsi" w:eastAsia="Arial" w:hAnsiTheme="majorHAnsi" w:cstheme="majorHAnsi"/>
          <w:b/>
        </w:rPr>
      </w:pPr>
      <w:r w:rsidRPr="005D464E">
        <w:rPr>
          <w:rFonts w:asciiTheme="majorHAnsi" w:eastAsia="Arial" w:hAnsiTheme="majorHAnsi" w:cstheme="majorHAnsi"/>
          <w:b/>
        </w:rPr>
        <w:t>Processing Operations</w:t>
      </w:r>
    </w:p>
    <w:p w14:paraId="71AC960C" w14:textId="690E1F3F" w:rsidR="00CC4986" w:rsidRDefault="001D4599" w:rsidP="00317318">
      <w:pPr>
        <w:pStyle w:val="NormalIndent"/>
        <w:spacing w:after="0"/>
        <w:rPr>
          <w:rFonts w:asciiTheme="majorHAnsi" w:eastAsia="Arial" w:hAnsiTheme="majorHAnsi" w:cstheme="majorHAnsi"/>
        </w:rPr>
      </w:pPr>
      <w:r>
        <w:rPr>
          <w:rFonts w:asciiTheme="majorHAnsi" w:eastAsia="Arial" w:hAnsiTheme="majorHAnsi" w:cstheme="majorHAnsi"/>
        </w:rPr>
        <w:t>Registration</w:t>
      </w:r>
      <w:r w:rsidR="00A920CE" w:rsidRPr="005D464E">
        <w:rPr>
          <w:rFonts w:asciiTheme="majorHAnsi" w:eastAsia="Arial" w:hAnsiTheme="majorHAnsi" w:cstheme="majorHAnsi"/>
        </w:rPr>
        <w:t xml:space="preserve">, </w:t>
      </w:r>
      <w:r>
        <w:rPr>
          <w:rFonts w:asciiTheme="majorHAnsi" w:eastAsia="Arial" w:hAnsiTheme="majorHAnsi" w:cstheme="majorHAnsi"/>
        </w:rPr>
        <w:t xml:space="preserve">collection, </w:t>
      </w:r>
      <w:r w:rsidR="00A920CE" w:rsidRPr="005D464E">
        <w:rPr>
          <w:rFonts w:asciiTheme="majorHAnsi" w:eastAsia="Arial" w:hAnsiTheme="majorHAnsi" w:cstheme="majorHAnsi"/>
        </w:rPr>
        <w:t>storing, processing and distribution.</w:t>
      </w:r>
    </w:p>
    <w:p w14:paraId="5DD1A9F9" w14:textId="77777777" w:rsidR="00317318" w:rsidRPr="00317318" w:rsidRDefault="00317318" w:rsidP="00317318">
      <w:pPr>
        <w:pStyle w:val="NormalIndent"/>
        <w:rPr>
          <w:rFonts w:asciiTheme="majorHAnsi" w:eastAsia="Arial" w:hAnsiTheme="majorHAnsi" w:cstheme="majorHAnsi"/>
        </w:rPr>
      </w:pPr>
    </w:p>
    <w:p w14:paraId="05052E05" w14:textId="77777777" w:rsidR="00CC4986" w:rsidRPr="005D464E" w:rsidRDefault="00A920CE" w:rsidP="00317318">
      <w:pPr>
        <w:spacing w:before="0"/>
        <w:rPr>
          <w:rFonts w:asciiTheme="majorHAnsi" w:eastAsia="Arial" w:hAnsiTheme="majorHAnsi" w:cstheme="majorHAnsi"/>
          <w:b/>
        </w:rPr>
      </w:pPr>
      <w:r w:rsidRPr="005D464E">
        <w:rPr>
          <w:rFonts w:asciiTheme="majorHAnsi" w:eastAsia="Arial" w:hAnsiTheme="majorHAnsi" w:cstheme="majorHAnsi"/>
          <w:b/>
        </w:rPr>
        <w:t>Location of Processing Operations</w:t>
      </w:r>
    </w:p>
    <w:p w14:paraId="3A31A6F1" w14:textId="070B047C" w:rsidR="00CC4986" w:rsidRDefault="00A920CE" w:rsidP="00317318">
      <w:pPr>
        <w:pStyle w:val="NormalIndent"/>
        <w:spacing w:before="0"/>
        <w:rPr>
          <w:rFonts w:asciiTheme="majorHAnsi" w:eastAsia="Arial" w:hAnsiTheme="majorHAnsi" w:cstheme="majorHAnsi"/>
        </w:rPr>
      </w:pPr>
      <w:r w:rsidRPr="005D464E">
        <w:rPr>
          <w:rFonts w:asciiTheme="majorHAnsi" w:eastAsia="Arial" w:hAnsiTheme="majorHAnsi" w:cstheme="majorHAnsi"/>
        </w:rPr>
        <w:t>Processing operations are located in</w:t>
      </w:r>
      <w:r w:rsidR="00B6739E" w:rsidRPr="005D464E">
        <w:rPr>
          <w:rFonts w:asciiTheme="majorHAnsi" w:eastAsia="Arial" w:hAnsiTheme="majorHAnsi" w:cstheme="majorHAnsi"/>
        </w:rPr>
        <w:t xml:space="preserve"> </w:t>
      </w:r>
      <w:r w:rsidR="00601269" w:rsidRPr="005D464E">
        <w:rPr>
          <w:rFonts w:asciiTheme="majorHAnsi" w:eastAsia="Arial" w:hAnsiTheme="majorHAnsi" w:cstheme="majorHAnsi"/>
        </w:rPr>
        <w:t xml:space="preserve">the jurisdiction of respective Centre and in Australia, </w:t>
      </w:r>
      <w:r w:rsidRPr="005D464E">
        <w:rPr>
          <w:rFonts w:asciiTheme="majorHAnsi" w:eastAsia="Arial" w:hAnsiTheme="majorHAnsi" w:cstheme="majorHAnsi"/>
        </w:rPr>
        <w:t xml:space="preserve">with hosting </w:t>
      </w:r>
      <w:r w:rsidR="00601269" w:rsidRPr="005D464E">
        <w:rPr>
          <w:rFonts w:asciiTheme="majorHAnsi" w:eastAsia="Arial" w:hAnsiTheme="majorHAnsi" w:cstheme="majorHAnsi"/>
        </w:rPr>
        <w:t>through Microsoft Azure</w:t>
      </w:r>
      <w:r w:rsidR="00BA3262">
        <w:rPr>
          <w:rFonts w:asciiTheme="majorHAnsi" w:eastAsia="Arial" w:hAnsiTheme="majorHAnsi" w:cstheme="majorHAnsi"/>
        </w:rPr>
        <w:t xml:space="preserve"> South East Australia datacentre</w:t>
      </w:r>
      <w:r w:rsidRPr="005D464E">
        <w:rPr>
          <w:rFonts w:asciiTheme="majorHAnsi" w:eastAsia="Arial" w:hAnsiTheme="majorHAnsi" w:cstheme="majorHAnsi"/>
        </w:rPr>
        <w:t>.</w:t>
      </w:r>
    </w:p>
    <w:p w14:paraId="1DF93972" w14:textId="77777777" w:rsidR="00317318" w:rsidRPr="005D464E" w:rsidRDefault="00317318" w:rsidP="00317318">
      <w:pPr>
        <w:pStyle w:val="NormalIndent"/>
        <w:rPr>
          <w:rFonts w:asciiTheme="majorHAnsi" w:eastAsia="Arial" w:hAnsiTheme="majorHAnsi" w:cstheme="majorHAnsi"/>
          <w:sz w:val="20"/>
        </w:rPr>
      </w:pPr>
    </w:p>
    <w:p w14:paraId="1DDE3715" w14:textId="77777777" w:rsidR="00CC4986" w:rsidRPr="005D464E" w:rsidRDefault="00A920CE" w:rsidP="00317318">
      <w:pPr>
        <w:spacing w:before="0"/>
        <w:rPr>
          <w:rFonts w:asciiTheme="majorHAnsi" w:eastAsia="Arial" w:hAnsiTheme="majorHAnsi" w:cstheme="majorHAnsi"/>
          <w:b/>
          <w:vertAlign w:val="subscript"/>
        </w:rPr>
      </w:pPr>
      <w:r w:rsidRPr="005D464E">
        <w:rPr>
          <w:rFonts w:asciiTheme="majorHAnsi" w:eastAsia="Arial" w:hAnsiTheme="majorHAnsi" w:cstheme="majorHAnsi"/>
          <w:b/>
        </w:rPr>
        <w:t>Information Security</w:t>
      </w:r>
    </w:p>
    <w:p w14:paraId="6FC5E5A1" w14:textId="7EFF7418" w:rsidR="00217C6C" w:rsidRPr="005D464E" w:rsidRDefault="00F02245" w:rsidP="00BF3147">
      <w:pPr>
        <w:pStyle w:val="NormalIndent"/>
        <w:spacing w:before="0"/>
        <w:ind w:left="0"/>
        <w:rPr>
          <w:rFonts w:asciiTheme="majorHAnsi" w:eastAsia="Arial" w:hAnsiTheme="majorHAnsi" w:cstheme="majorHAnsi"/>
        </w:rPr>
      </w:pPr>
      <w:r w:rsidRPr="00F02245">
        <w:rPr>
          <w:rFonts w:asciiTheme="majorHAnsi" w:eastAsia="Arial" w:hAnsiTheme="majorHAnsi" w:cstheme="majorHAnsi"/>
        </w:rPr>
        <w:lastRenderedPageBreak/>
        <w:t xml:space="preserve">The </w:t>
      </w:r>
      <w:r w:rsidR="00217C6C" w:rsidRPr="00F02245">
        <w:rPr>
          <w:rFonts w:asciiTheme="majorHAnsi" w:eastAsia="Arial" w:hAnsiTheme="majorHAnsi" w:cstheme="majorHAnsi"/>
        </w:rPr>
        <w:t>MSBase</w:t>
      </w:r>
      <w:r w:rsidR="00A920CE" w:rsidRPr="00F02245">
        <w:rPr>
          <w:rFonts w:asciiTheme="majorHAnsi" w:eastAsia="Arial" w:hAnsiTheme="majorHAnsi" w:cstheme="majorHAnsi"/>
        </w:rPr>
        <w:t xml:space="preserve"> Information Security policy</w:t>
      </w:r>
      <w:r w:rsidRPr="00F02245">
        <w:rPr>
          <w:rFonts w:asciiTheme="majorHAnsi" w:eastAsia="Arial" w:hAnsiTheme="majorHAnsi" w:cstheme="majorHAnsi"/>
        </w:rPr>
        <w:t xml:space="preserve"> is </w:t>
      </w:r>
      <w:r w:rsidR="00BF3147">
        <w:rPr>
          <w:rFonts w:asciiTheme="majorHAnsi" w:eastAsia="Arial" w:hAnsiTheme="majorHAnsi" w:cstheme="majorHAnsi"/>
        </w:rPr>
        <w:t>available upon request from the MSBase Operations Team.</w:t>
      </w:r>
    </w:p>
    <w:p w14:paraId="1C07F74E" w14:textId="52D77286" w:rsidR="00CC4986" w:rsidRPr="005D464E" w:rsidRDefault="00A920CE" w:rsidP="00CA6303">
      <w:pPr>
        <w:pStyle w:val="BilagaRubrik1"/>
        <w:numPr>
          <w:ilvl w:val="0"/>
          <w:numId w:val="0"/>
        </w:numPr>
        <w:ind w:left="850" w:hanging="850"/>
        <w:jc w:val="center"/>
        <w:rPr>
          <w:rFonts w:asciiTheme="majorHAnsi" w:hAnsiTheme="majorHAnsi" w:cstheme="majorHAnsi"/>
        </w:rPr>
      </w:pPr>
      <w:r w:rsidRPr="005D464E">
        <w:rPr>
          <w:rFonts w:asciiTheme="majorHAnsi" w:hAnsiTheme="majorHAnsi" w:cstheme="majorHAnsi"/>
        </w:rPr>
        <w:t xml:space="preserve">APPENDIX </w:t>
      </w:r>
      <w:r w:rsidR="00AA30CD" w:rsidRPr="005D464E">
        <w:rPr>
          <w:rFonts w:asciiTheme="majorHAnsi" w:hAnsiTheme="majorHAnsi" w:cstheme="majorHAnsi"/>
        </w:rPr>
        <w:t>1</w:t>
      </w:r>
      <w:r w:rsidRPr="005D464E">
        <w:rPr>
          <w:rFonts w:asciiTheme="majorHAnsi" w:hAnsiTheme="majorHAnsi" w:cstheme="majorHAnsi"/>
        </w:rPr>
        <w:t>B – SUB-PROCESSORS</w:t>
      </w:r>
    </w:p>
    <w:p w14:paraId="78A73BA8" w14:textId="77777777" w:rsidR="00CC4986" w:rsidRPr="005D464E" w:rsidRDefault="00CC4986">
      <w:pPr>
        <w:pBdr>
          <w:top w:val="nil"/>
          <w:left w:val="nil"/>
          <w:bottom w:val="nil"/>
          <w:right w:val="nil"/>
          <w:between w:val="nil"/>
        </w:pBdr>
        <w:jc w:val="center"/>
        <w:rPr>
          <w:rFonts w:asciiTheme="majorHAnsi" w:eastAsia="Arial" w:hAnsiTheme="majorHAnsi" w:cstheme="majorHAnsi"/>
          <w:b/>
          <w:sz w:val="20"/>
        </w:rPr>
      </w:pPr>
    </w:p>
    <w:p w14:paraId="42A89172" w14:textId="77777777" w:rsidR="00CC4986" w:rsidRPr="005D464E" w:rsidRDefault="00CC4986">
      <w:pPr>
        <w:pBdr>
          <w:top w:val="nil"/>
          <w:left w:val="nil"/>
          <w:bottom w:val="nil"/>
          <w:right w:val="nil"/>
          <w:between w:val="nil"/>
        </w:pBdr>
        <w:jc w:val="center"/>
        <w:rPr>
          <w:rFonts w:asciiTheme="majorHAnsi" w:eastAsia="Arial" w:hAnsiTheme="majorHAnsi" w:cstheme="majorHAnsi"/>
          <w:b/>
          <w:sz w:val="20"/>
        </w:rPr>
      </w:pPr>
    </w:p>
    <w:p w14:paraId="57E08E2A" w14:textId="442EF7E5" w:rsidR="00CC4986" w:rsidRPr="005D464E" w:rsidRDefault="00A920CE" w:rsidP="00CA6303">
      <w:pPr>
        <w:pStyle w:val="BilagaRubrik1"/>
        <w:rPr>
          <w:rFonts w:asciiTheme="majorHAnsi" w:eastAsia="Arial" w:hAnsiTheme="majorHAnsi" w:cstheme="majorHAnsi"/>
        </w:rPr>
      </w:pPr>
      <w:r w:rsidRPr="005D464E">
        <w:rPr>
          <w:rFonts w:asciiTheme="majorHAnsi" w:eastAsia="Arial" w:hAnsiTheme="majorHAnsi" w:cstheme="majorHAnsi"/>
        </w:rPr>
        <w:t>Approved Sub-Processors</w:t>
      </w:r>
    </w:p>
    <w:p w14:paraId="5CBAD399" w14:textId="79FE7060" w:rsidR="00CC4986" w:rsidRPr="005D464E" w:rsidRDefault="00A920CE" w:rsidP="00CA6303">
      <w:pPr>
        <w:rPr>
          <w:rFonts w:asciiTheme="majorHAnsi" w:eastAsia="Arial" w:hAnsiTheme="majorHAnsi" w:cstheme="majorHAnsi"/>
          <w:szCs w:val="22"/>
        </w:rPr>
      </w:pPr>
      <w:r w:rsidRPr="005D464E">
        <w:rPr>
          <w:rFonts w:asciiTheme="majorHAnsi" w:eastAsia="Arial" w:hAnsiTheme="majorHAnsi" w:cstheme="majorHAnsi"/>
        </w:rPr>
        <w:t xml:space="preserve">The following </w:t>
      </w:r>
      <w:r w:rsidR="00601269" w:rsidRPr="005D464E">
        <w:rPr>
          <w:rFonts w:asciiTheme="majorHAnsi" w:eastAsia="Arial" w:hAnsiTheme="majorHAnsi" w:cstheme="majorHAnsi"/>
        </w:rPr>
        <w:t>s</w:t>
      </w:r>
      <w:r w:rsidRPr="005D464E">
        <w:rPr>
          <w:rFonts w:asciiTheme="majorHAnsi" w:eastAsia="Arial" w:hAnsiTheme="majorHAnsi" w:cstheme="majorHAnsi"/>
        </w:rPr>
        <w:t>ub-</w:t>
      </w:r>
      <w:r w:rsidR="00601269" w:rsidRPr="005D464E">
        <w:rPr>
          <w:rFonts w:asciiTheme="majorHAnsi" w:eastAsia="Arial" w:hAnsiTheme="majorHAnsi" w:cstheme="majorHAnsi"/>
        </w:rPr>
        <w:t>p</w:t>
      </w:r>
      <w:r w:rsidRPr="005D464E">
        <w:rPr>
          <w:rFonts w:asciiTheme="majorHAnsi" w:eastAsia="Arial" w:hAnsiTheme="majorHAnsi" w:cstheme="majorHAnsi"/>
        </w:rPr>
        <w:t>rocessors shall be considered approved by the Data Controller at the time of entering into th</w:t>
      </w:r>
      <w:r w:rsidR="00D07376" w:rsidRPr="005D464E">
        <w:rPr>
          <w:rFonts w:asciiTheme="majorHAnsi" w:eastAsia="Arial" w:hAnsiTheme="majorHAnsi" w:cstheme="majorHAnsi"/>
        </w:rPr>
        <w:t>e</w:t>
      </w:r>
      <w:r w:rsidRPr="005D464E">
        <w:rPr>
          <w:rFonts w:asciiTheme="majorHAnsi" w:eastAsia="Arial" w:hAnsiTheme="majorHAnsi" w:cstheme="majorHAnsi"/>
        </w:rPr>
        <w:t xml:space="preserve"> Agreement: </w:t>
      </w:r>
    </w:p>
    <w:p w14:paraId="06547578" w14:textId="77777777" w:rsidR="00CC4986" w:rsidRPr="005D464E" w:rsidRDefault="00CC4986">
      <w:pPr>
        <w:pBdr>
          <w:top w:val="nil"/>
          <w:left w:val="nil"/>
          <w:bottom w:val="nil"/>
          <w:right w:val="nil"/>
          <w:between w:val="nil"/>
        </w:pBdr>
        <w:spacing w:before="11"/>
        <w:rPr>
          <w:rFonts w:asciiTheme="majorHAnsi" w:eastAsia="Arial" w:hAnsiTheme="majorHAnsi" w:cstheme="majorHAnsi"/>
          <w:b/>
          <w:sz w:val="20"/>
        </w:rPr>
      </w:pPr>
    </w:p>
    <w:p w14:paraId="5FDA7023" w14:textId="77777777" w:rsidR="00BA3262" w:rsidRDefault="00354CAF" w:rsidP="008601F8">
      <w:pPr>
        <w:pStyle w:val="Numrering1"/>
        <w:numPr>
          <w:ilvl w:val="0"/>
          <w:numId w:val="12"/>
        </w:numPr>
      </w:pPr>
      <w:r w:rsidRPr="005D464E">
        <w:t xml:space="preserve">Microsoft Azure </w:t>
      </w:r>
    </w:p>
    <w:p w14:paraId="712B2ABF" w14:textId="32B2B45C" w:rsidR="00CC4986" w:rsidRPr="005D464E" w:rsidRDefault="00354CAF" w:rsidP="00BA3262">
      <w:pPr>
        <w:pStyle w:val="Numrering1"/>
        <w:numPr>
          <w:ilvl w:val="0"/>
          <w:numId w:val="0"/>
        </w:numPr>
        <w:ind w:left="1418"/>
      </w:pPr>
      <w:r w:rsidRPr="005D464E">
        <w:t>Australia</w:t>
      </w:r>
      <w:r w:rsidR="00BA3262">
        <w:t xml:space="preserve"> Southeast Datacentre</w:t>
      </w:r>
    </w:p>
    <w:p w14:paraId="24B6F507" w14:textId="36542ABA" w:rsidR="00CC4986" w:rsidRDefault="00BA3262" w:rsidP="005D464E">
      <w:pPr>
        <w:pStyle w:val="Numreringi"/>
        <w:numPr>
          <w:ilvl w:val="0"/>
          <w:numId w:val="0"/>
        </w:numPr>
        <w:ind w:left="1418"/>
        <w:rPr>
          <w:rFonts w:eastAsia="Arial"/>
          <w:sz w:val="20"/>
        </w:rPr>
      </w:pPr>
      <w:r>
        <w:rPr>
          <w:rFonts w:eastAsia="Arial"/>
          <w:sz w:val="20"/>
        </w:rPr>
        <w:t>Australian Business Number: 29 002 589 460</w:t>
      </w:r>
    </w:p>
    <w:p w14:paraId="55F7FACF" w14:textId="4A416768" w:rsidR="00BA3262" w:rsidRDefault="00BA3262" w:rsidP="005D464E">
      <w:pPr>
        <w:pStyle w:val="Numreringi"/>
        <w:numPr>
          <w:ilvl w:val="0"/>
          <w:numId w:val="0"/>
        </w:numPr>
        <w:ind w:left="1418"/>
        <w:rPr>
          <w:rFonts w:eastAsia="Arial"/>
          <w:sz w:val="20"/>
        </w:rPr>
      </w:pPr>
    </w:p>
    <w:p w14:paraId="537A8743" w14:textId="0F9FF27B" w:rsidR="00BA3262" w:rsidRDefault="00BA3262" w:rsidP="008601F8">
      <w:pPr>
        <w:pStyle w:val="Numrering1"/>
        <w:numPr>
          <w:ilvl w:val="0"/>
          <w:numId w:val="12"/>
        </w:numPr>
      </w:pPr>
      <w:r>
        <w:t>Kiandra IT</w:t>
      </w:r>
    </w:p>
    <w:p w14:paraId="1EA3FC98" w14:textId="034C268B" w:rsidR="00BA3262" w:rsidRDefault="00BA3262" w:rsidP="00BA3262">
      <w:pPr>
        <w:pStyle w:val="Numrering1"/>
        <w:numPr>
          <w:ilvl w:val="0"/>
          <w:numId w:val="0"/>
        </w:numPr>
        <w:ind w:left="1418"/>
      </w:pPr>
      <w:r>
        <w:t>28/570 Bourke Street</w:t>
      </w:r>
    </w:p>
    <w:p w14:paraId="1B6F44AA" w14:textId="693AC90B" w:rsidR="00BA3262" w:rsidRPr="005D464E" w:rsidRDefault="00BA3262" w:rsidP="00BA3262">
      <w:pPr>
        <w:pStyle w:val="Numrering1"/>
        <w:numPr>
          <w:ilvl w:val="0"/>
          <w:numId w:val="0"/>
        </w:numPr>
        <w:ind w:left="1418"/>
      </w:pPr>
      <w:r>
        <w:t>Melbourne VIC 3000, Australia</w:t>
      </w:r>
    </w:p>
    <w:p w14:paraId="2B2D25E4" w14:textId="31512A0B" w:rsidR="00D251DF" w:rsidRDefault="00BA3262" w:rsidP="00D251DF">
      <w:pPr>
        <w:pStyle w:val="Numreringi"/>
        <w:numPr>
          <w:ilvl w:val="0"/>
          <w:numId w:val="0"/>
        </w:numPr>
        <w:ind w:left="1418"/>
        <w:rPr>
          <w:rFonts w:eastAsia="Arial"/>
          <w:sz w:val="20"/>
        </w:rPr>
      </w:pPr>
      <w:r>
        <w:rPr>
          <w:rFonts w:eastAsia="Arial"/>
          <w:sz w:val="20"/>
        </w:rPr>
        <w:t>Australian Business Number: 15 070 937 656</w:t>
      </w:r>
      <w:bookmarkEnd w:id="0"/>
    </w:p>
    <w:p w14:paraId="11C6A537" w14:textId="24D50841" w:rsidR="000B7446" w:rsidRDefault="000B7446" w:rsidP="00D251DF">
      <w:pPr>
        <w:pStyle w:val="Numreringi"/>
        <w:numPr>
          <w:ilvl w:val="0"/>
          <w:numId w:val="0"/>
        </w:numPr>
        <w:ind w:left="1418"/>
        <w:rPr>
          <w:rFonts w:eastAsia="Arial"/>
          <w:sz w:val="20"/>
        </w:rPr>
      </w:pPr>
    </w:p>
    <w:p w14:paraId="23BF1B6F" w14:textId="2A1FAB4B" w:rsidR="000B7446" w:rsidRPr="00D251DF" w:rsidRDefault="000B7446" w:rsidP="000B7446">
      <w:pPr>
        <w:pStyle w:val="Numreringi"/>
        <w:numPr>
          <w:ilvl w:val="0"/>
          <w:numId w:val="0"/>
        </w:numPr>
        <w:ind w:left="1418" w:hanging="567"/>
        <w:rPr>
          <w:rFonts w:eastAsia="Arial"/>
          <w:sz w:val="20"/>
        </w:rPr>
      </w:pPr>
      <w:r>
        <w:t>iii</w:t>
      </w:r>
      <w:r w:rsidR="00694818">
        <w:t>.</w:t>
      </w:r>
      <w:r>
        <w:tab/>
        <w:t>Icometrix</w:t>
      </w:r>
    </w:p>
    <w:p w14:paraId="758C422B" w14:textId="77777777" w:rsidR="000B7446" w:rsidRDefault="000B7446" w:rsidP="000B7446">
      <w:pPr>
        <w:pStyle w:val="Numrering1"/>
        <w:numPr>
          <w:ilvl w:val="0"/>
          <w:numId w:val="0"/>
        </w:numPr>
        <w:ind w:left="1418"/>
      </w:pPr>
      <w:r>
        <w:t>Kolonel Begaultlaan 1b / 12</w:t>
      </w:r>
    </w:p>
    <w:p w14:paraId="20D36B73" w14:textId="77777777" w:rsidR="000B7446" w:rsidRDefault="000B7446" w:rsidP="000B7446">
      <w:pPr>
        <w:pStyle w:val="Numrering1"/>
        <w:numPr>
          <w:ilvl w:val="0"/>
          <w:numId w:val="0"/>
        </w:numPr>
        <w:ind w:left="1418"/>
      </w:pPr>
      <w:r>
        <w:t>3012 Leuven</w:t>
      </w:r>
    </w:p>
    <w:p w14:paraId="69CDF01E" w14:textId="77777777" w:rsidR="000B7446" w:rsidRDefault="000B7446" w:rsidP="000B7446">
      <w:pPr>
        <w:pStyle w:val="Numrering1"/>
        <w:numPr>
          <w:ilvl w:val="0"/>
          <w:numId w:val="0"/>
        </w:numPr>
        <w:ind w:left="1418"/>
      </w:pPr>
      <w:r>
        <w:t>Belgium</w:t>
      </w:r>
    </w:p>
    <w:p w14:paraId="1C81AAD5" w14:textId="77777777" w:rsidR="000B7446" w:rsidRDefault="000B7446" w:rsidP="000B7446">
      <w:pPr>
        <w:pStyle w:val="Numrering1"/>
        <w:numPr>
          <w:ilvl w:val="0"/>
          <w:numId w:val="0"/>
        </w:numPr>
        <w:ind w:left="1418" w:hanging="567"/>
      </w:pPr>
    </w:p>
    <w:p w14:paraId="3583717D" w14:textId="1BFB3497" w:rsidR="000B7446" w:rsidRDefault="000B7446" w:rsidP="00694818">
      <w:pPr>
        <w:pStyle w:val="Numreringi"/>
        <w:numPr>
          <w:ilvl w:val="0"/>
          <w:numId w:val="0"/>
        </w:numPr>
        <w:ind w:left="851"/>
      </w:pPr>
      <w:r>
        <w:t>iiii</w:t>
      </w:r>
      <w:r w:rsidR="00694818">
        <w:t>.</w:t>
      </w:r>
      <w:r>
        <w:tab/>
        <w:t>ProSynergie Sàrl</w:t>
      </w:r>
    </w:p>
    <w:p w14:paraId="0EA5A686" w14:textId="77777777" w:rsidR="000B7446" w:rsidRDefault="000B7446" w:rsidP="000B7446">
      <w:pPr>
        <w:pStyle w:val="Numreringi"/>
        <w:numPr>
          <w:ilvl w:val="0"/>
          <w:numId w:val="0"/>
        </w:numPr>
        <w:ind w:left="1418"/>
      </w:pPr>
      <w:r>
        <w:t>Rue Alexandre Gavard, 16</w:t>
      </w:r>
    </w:p>
    <w:p w14:paraId="03F21B8E" w14:textId="77777777" w:rsidR="000B7446" w:rsidRDefault="000B7446" w:rsidP="000B7446">
      <w:pPr>
        <w:pStyle w:val="Numreringi"/>
        <w:numPr>
          <w:ilvl w:val="0"/>
          <w:numId w:val="0"/>
        </w:numPr>
        <w:ind w:left="1418"/>
      </w:pPr>
      <w:r>
        <w:t>1227 Carouge</w:t>
      </w:r>
    </w:p>
    <w:p w14:paraId="7A17C4E3" w14:textId="77777777" w:rsidR="000B7446" w:rsidRDefault="000B7446" w:rsidP="000B7446">
      <w:pPr>
        <w:pStyle w:val="Numreringi"/>
        <w:numPr>
          <w:ilvl w:val="0"/>
          <w:numId w:val="0"/>
        </w:numPr>
        <w:ind w:left="1418"/>
      </w:pPr>
      <w:r>
        <w:t>Switzerland</w:t>
      </w:r>
    </w:p>
    <w:p w14:paraId="7CE94268" w14:textId="77777777" w:rsidR="000B7446" w:rsidRDefault="000B7446" w:rsidP="000B7446">
      <w:pPr>
        <w:pStyle w:val="Numreringi"/>
        <w:numPr>
          <w:ilvl w:val="0"/>
          <w:numId w:val="0"/>
        </w:numPr>
        <w:ind w:left="1418"/>
      </w:pPr>
      <w:r w:rsidRPr="00A1263E">
        <w:t>Swiss Commercial Register</w:t>
      </w:r>
      <w:r>
        <w:t xml:space="preserve"> Number: CHE-113.526.430</w:t>
      </w:r>
    </w:p>
    <w:p w14:paraId="1BA5790F" w14:textId="77777777" w:rsidR="000B7446" w:rsidRDefault="000B7446" w:rsidP="000B7446">
      <w:pPr>
        <w:pStyle w:val="Numreringi"/>
        <w:numPr>
          <w:ilvl w:val="0"/>
          <w:numId w:val="0"/>
        </w:numPr>
        <w:ind w:left="1418"/>
      </w:pPr>
    </w:p>
    <w:p w14:paraId="56008752" w14:textId="77777777" w:rsidR="000B7446" w:rsidRDefault="000B7446" w:rsidP="00D251DF">
      <w:pPr>
        <w:pStyle w:val="Numreringi"/>
        <w:numPr>
          <w:ilvl w:val="0"/>
          <w:numId w:val="0"/>
        </w:numPr>
        <w:ind w:left="1418"/>
        <w:rPr>
          <w:rFonts w:eastAsia="Arial"/>
          <w:sz w:val="20"/>
        </w:rPr>
      </w:pPr>
    </w:p>
    <w:p w14:paraId="40DB3C02" w14:textId="77777777" w:rsidR="00D251DF" w:rsidRDefault="00D251DF" w:rsidP="00D251DF">
      <w:pPr>
        <w:pStyle w:val="Numreringi"/>
        <w:numPr>
          <w:ilvl w:val="0"/>
          <w:numId w:val="0"/>
        </w:numPr>
        <w:ind w:left="1418" w:hanging="567"/>
        <w:rPr>
          <w:rFonts w:eastAsia="Arial"/>
          <w:sz w:val="20"/>
        </w:rPr>
      </w:pPr>
    </w:p>
    <w:p w14:paraId="107435FD" w14:textId="77777777" w:rsidR="00D251DF" w:rsidRPr="00BA3262" w:rsidRDefault="00D251DF" w:rsidP="00BA3262">
      <w:pPr>
        <w:pStyle w:val="Numreringi"/>
        <w:numPr>
          <w:ilvl w:val="0"/>
          <w:numId w:val="0"/>
        </w:numPr>
        <w:ind w:left="1418"/>
        <w:rPr>
          <w:rFonts w:eastAsia="Arial"/>
          <w:sz w:val="20"/>
        </w:rPr>
      </w:pPr>
    </w:p>
    <w:p w14:paraId="0406BE55" w14:textId="11C067E6" w:rsidR="00217C6C" w:rsidRPr="005D464E" w:rsidRDefault="00217C6C">
      <w:pPr>
        <w:pBdr>
          <w:top w:val="nil"/>
          <w:left w:val="nil"/>
          <w:bottom w:val="nil"/>
          <w:right w:val="nil"/>
          <w:between w:val="nil"/>
        </w:pBdr>
        <w:spacing w:before="25" w:line="264" w:lineRule="auto"/>
        <w:ind w:right="6208"/>
        <w:rPr>
          <w:rFonts w:asciiTheme="majorHAnsi" w:eastAsia="Arial" w:hAnsiTheme="majorHAnsi" w:cstheme="majorHAnsi"/>
          <w:color w:val="000000"/>
          <w:sz w:val="20"/>
        </w:rPr>
      </w:pPr>
    </w:p>
    <w:p w14:paraId="1D5E9731" w14:textId="50DAE296" w:rsidR="00217C6C" w:rsidRPr="005D464E" w:rsidRDefault="00217C6C">
      <w:pPr>
        <w:pBdr>
          <w:top w:val="nil"/>
          <w:left w:val="nil"/>
          <w:bottom w:val="nil"/>
          <w:right w:val="nil"/>
          <w:between w:val="nil"/>
        </w:pBdr>
        <w:spacing w:before="25" w:line="264" w:lineRule="auto"/>
        <w:ind w:right="6208"/>
        <w:rPr>
          <w:rFonts w:asciiTheme="majorHAnsi" w:eastAsia="Arial" w:hAnsiTheme="majorHAnsi" w:cstheme="majorHAnsi"/>
          <w:color w:val="000000"/>
          <w:sz w:val="20"/>
        </w:rPr>
      </w:pPr>
    </w:p>
    <w:p w14:paraId="13E3414D" w14:textId="77777777" w:rsidR="00CA6303" w:rsidRPr="005D464E" w:rsidRDefault="00CA6303">
      <w:pPr>
        <w:widowControl w:val="0"/>
        <w:tabs>
          <w:tab w:val="clear" w:pos="851"/>
        </w:tabs>
        <w:spacing w:before="0" w:after="0"/>
        <w:jc w:val="left"/>
        <w:rPr>
          <w:rFonts w:asciiTheme="majorHAnsi" w:eastAsia="Arial" w:hAnsiTheme="majorHAnsi" w:cstheme="majorHAnsi"/>
          <w:b/>
          <w:caps/>
          <w:kern w:val="28"/>
          <w:szCs w:val="24"/>
        </w:rPr>
      </w:pPr>
      <w:r w:rsidRPr="005D464E">
        <w:rPr>
          <w:rFonts w:asciiTheme="majorHAnsi" w:eastAsia="Arial" w:hAnsiTheme="majorHAnsi" w:cstheme="majorHAnsi"/>
        </w:rPr>
        <w:br w:type="page"/>
      </w:r>
    </w:p>
    <w:p w14:paraId="5BBBE566" w14:textId="4DFA155E" w:rsidR="00217C6C" w:rsidRPr="005D464E" w:rsidRDefault="00217C6C" w:rsidP="00CA6303">
      <w:pPr>
        <w:pStyle w:val="BilagaRubrik1"/>
        <w:numPr>
          <w:ilvl w:val="0"/>
          <w:numId w:val="0"/>
        </w:numPr>
        <w:ind w:left="850" w:hanging="850"/>
        <w:jc w:val="center"/>
        <w:rPr>
          <w:rFonts w:asciiTheme="majorHAnsi" w:hAnsiTheme="majorHAnsi" w:cstheme="majorHAnsi"/>
        </w:rPr>
      </w:pPr>
      <w:r w:rsidRPr="005D464E">
        <w:rPr>
          <w:rFonts w:asciiTheme="majorHAnsi" w:hAnsiTheme="majorHAnsi" w:cstheme="majorHAnsi"/>
        </w:rPr>
        <w:lastRenderedPageBreak/>
        <w:t>APPENDIX 1C – STANDARD CONTRACTUAL CLAUSE</w:t>
      </w:r>
      <w:r w:rsidR="00F4267C" w:rsidRPr="005D464E">
        <w:rPr>
          <w:rFonts w:asciiTheme="majorHAnsi" w:hAnsiTheme="majorHAnsi" w:cstheme="majorHAnsi"/>
        </w:rPr>
        <w:t>S</w:t>
      </w:r>
    </w:p>
    <w:p w14:paraId="3E4164E0" w14:textId="2CC2D648" w:rsidR="00217C6C" w:rsidRPr="005D464E" w:rsidRDefault="00217C6C" w:rsidP="007B7943">
      <w:pPr>
        <w:pBdr>
          <w:top w:val="nil"/>
          <w:left w:val="nil"/>
          <w:bottom w:val="nil"/>
          <w:right w:val="nil"/>
          <w:between w:val="nil"/>
        </w:pBdr>
        <w:rPr>
          <w:rFonts w:asciiTheme="majorHAnsi" w:eastAsia="Arial" w:hAnsiTheme="majorHAnsi" w:cstheme="majorHAnsi"/>
          <w:b/>
          <w:sz w:val="20"/>
        </w:rPr>
      </w:pPr>
    </w:p>
    <w:p w14:paraId="0915A78B" w14:textId="77777777" w:rsidR="00F4267C" w:rsidRPr="005D464E" w:rsidRDefault="00F4267C" w:rsidP="008601F8">
      <w:pPr>
        <w:pStyle w:val="BilagaRubrik1"/>
        <w:numPr>
          <w:ilvl w:val="0"/>
          <w:numId w:val="10"/>
        </w:numPr>
        <w:rPr>
          <w:rFonts w:asciiTheme="majorHAnsi" w:hAnsiTheme="majorHAnsi" w:cstheme="majorHAnsi"/>
        </w:rPr>
      </w:pPr>
      <w:r w:rsidRPr="005D464E">
        <w:rPr>
          <w:rFonts w:asciiTheme="majorHAnsi" w:hAnsiTheme="majorHAnsi" w:cstheme="majorHAnsi"/>
        </w:rPr>
        <w:t>STANDARD CONTRACTUAL CLAUSES (PROCESSORS)</w:t>
      </w:r>
    </w:p>
    <w:p w14:paraId="1EC92B55" w14:textId="1D79E4AA" w:rsidR="00F4267C" w:rsidRPr="005D464E" w:rsidRDefault="00F4267C" w:rsidP="00CA6303">
      <w:pPr>
        <w:rPr>
          <w:rFonts w:asciiTheme="majorHAnsi" w:hAnsiTheme="majorHAnsi" w:cstheme="majorHAnsi"/>
        </w:rPr>
      </w:pPr>
      <w:r w:rsidRPr="005D464E">
        <w:rPr>
          <w:rFonts w:asciiTheme="majorHAnsi" w:hAnsiTheme="majorHAnsi" w:cstheme="majorHAnsi"/>
        </w:rPr>
        <w:t>For the purposes of Article 26(2) of Directive 95/46/EC for the transfer of personal data to processors established in third countries which do not ensure an adequate level of data protection</w:t>
      </w:r>
      <w:r w:rsidR="007B7943">
        <w:rPr>
          <w:rFonts w:asciiTheme="majorHAnsi" w:hAnsiTheme="majorHAnsi" w:cstheme="majorHAnsi"/>
        </w:rPr>
        <w:t>:</w:t>
      </w:r>
    </w:p>
    <w:p w14:paraId="42F3825E" w14:textId="77777777" w:rsidR="00D524EE" w:rsidRPr="005D464E" w:rsidRDefault="00D524EE" w:rsidP="00CA6303">
      <w:pPr>
        <w:rPr>
          <w:rFonts w:asciiTheme="majorHAnsi" w:hAnsiTheme="majorHAnsi" w:cstheme="majorHAnsi"/>
        </w:rPr>
      </w:pPr>
    </w:p>
    <w:p w14:paraId="64ED675C" w14:textId="77777777" w:rsidR="0014054B" w:rsidRDefault="00893BC0" w:rsidP="00893BC0">
      <w:pPr>
        <w:rPr>
          <w:rFonts w:asciiTheme="majorHAnsi" w:hAnsiTheme="majorHAnsi" w:cstheme="majorHAnsi"/>
          <w:b/>
          <w:color w:val="595959" w:themeColor="text1" w:themeTint="A6"/>
        </w:rPr>
      </w:pPr>
      <w:r w:rsidRPr="00F72325">
        <w:rPr>
          <w:rFonts w:asciiTheme="majorHAnsi" w:hAnsiTheme="majorHAnsi" w:cstheme="majorHAnsi"/>
          <w:b/>
          <w:color w:val="595959" w:themeColor="text1" w:themeTint="A6"/>
        </w:rPr>
        <w:t>Name of the data exporting organisation (i.e. MSBase Centre):</w:t>
      </w:r>
      <w:r w:rsidRPr="00F72325">
        <w:rPr>
          <w:rFonts w:asciiTheme="majorHAnsi" w:hAnsiTheme="majorHAnsi" w:cstheme="majorHAnsi"/>
        </w:rPr>
        <w:t xml:space="preserve">  </w:t>
      </w:r>
      <w:r w:rsidR="0014054B" w:rsidRPr="000569D9">
        <w:rPr>
          <w:rFonts w:asciiTheme="majorHAnsi" w:hAnsiTheme="majorHAnsi" w:cstheme="majorHAnsi"/>
          <w:szCs w:val="22"/>
          <w:highlight w:val="yellow"/>
        </w:rPr>
        <w:t>Centre name, Centre code</w:t>
      </w:r>
      <w:r w:rsidR="0014054B" w:rsidRPr="00F72325">
        <w:rPr>
          <w:rFonts w:asciiTheme="majorHAnsi" w:hAnsiTheme="majorHAnsi" w:cstheme="majorHAnsi"/>
          <w:b/>
          <w:color w:val="595959" w:themeColor="text1" w:themeTint="A6"/>
        </w:rPr>
        <w:t xml:space="preserve"> </w:t>
      </w:r>
    </w:p>
    <w:p w14:paraId="42A6187E" w14:textId="4912BC36" w:rsidR="00893BC0" w:rsidRPr="00F72325"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Centre Address:</w:t>
      </w:r>
      <w:r w:rsidRPr="00F72325">
        <w:rPr>
          <w:rFonts w:asciiTheme="majorHAnsi" w:hAnsiTheme="majorHAnsi" w:cstheme="majorHAnsi"/>
        </w:rPr>
        <w:t xml:space="preserve"> </w:t>
      </w:r>
      <w:r w:rsidR="00FF0DB4" w:rsidRPr="0014054B">
        <w:rPr>
          <w:rFonts w:asciiTheme="majorHAnsi" w:hAnsiTheme="majorHAnsi" w:cstheme="majorHAnsi"/>
          <w:highlight w:val="yellow"/>
        </w:rPr>
        <w:t>xxx</w:t>
      </w:r>
    </w:p>
    <w:p w14:paraId="79065F4E" w14:textId="2EDE9C66" w:rsidR="00893BC0"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Telephone:</w:t>
      </w:r>
      <w:r w:rsidRPr="00F72325">
        <w:rPr>
          <w:rFonts w:asciiTheme="majorHAnsi" w:hAnsiTheme="majorHAnsi" w:cstheme="majorHAnsi"/>
        </w:rPr>
        <w:t xml:space="preserve"> </w:t>
      </w:r>
      <w:r w:rsidR="00FF0DB4" w:rsidRPr="0014054B">
        <w:rPr>
          <w:rFonts w:asciiTheme="majorHAnsi" w:hAnsiTheme="majorHAnsi" w:cstheme="majorHAnsi"/>
          <w:highlight w:val="yellow"/>
        </w:rPr>
        <w:t>xxx</w:t>
      </w:r>
      <w:r w:rsidRPr="00F72325">
        <w:rPr>
          <w:rFonts w:asciiTheme="majorHAnsi" w:hAnsiTheme="majorHAnsi" w:cstheme="majorHAnsi"/>
        </w:rPr>
        <w:tab/>
      </w:r>
      <w:r w:rsidRPr="00F72325">
        <w:rPr>
          <w:rFonts w:asciiTheme="majorHAnsi" w:hAnsiTheme="majorHAnsi" w:cstheme="majorHAnsi"/>
        </w:rPr>
        <w:tab/>
      </w:r>
      <w:r w:rsidRPr="00F72325">
        <w:rPr>
          <w:rFonts w:asciiTheme="majorHAnsi" w:hAnsiTheme="majorHAnsi" w:cstheme="majorHAnsi"/>
        </w:rPr>
        <w:tab/>
      </w:r>
    </w:p>
    <w:p w14:paraId="048322C2" w14:textId="1AA7B52F" w:rsidR="00893BC0" w:rsidRPr="00F72325"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Fax:</w:t>
      </w:r>
      <w:r w:rsidRPr="00F72325">
        <w:rPr>
          <w:rFonts w:asciiTheme="majorHAnsi" w:hAnsiTheme="majorHAnsi" w:cstheme="majorHAnsi"/>
        </w:rPr>
        <w:t xml:space="preserve"> </w:t>
      </w:r>
      <w:r w:rsidR="00FF0DB4" w:rsidRPr="0014054B">
        <w:rPr>
          <w:rFonts w:asciiTheme="majorHAnsi" w:hAnsiTheme="majorHAnsi" w:cstheme="majorHAnsi"/>
          <w:highlight w:val="yellow"/>
        </w:rPr>
        <w:t>xxx</w:t>
      </w:r>
    </w:p>
    <w:p w14:paraId="75FDC5E8" w14:textId="25F3F26B" w:rsidR="00893BC0" w:rsidRPr="00FD7CA3" w:rsidRDefault="00893BC0" w:rsidP="00893BC0">
      <w:pPr>
        <w:rPr>
          <w:rFonts w:ascii="Helvetica" w:hAnsi="Helvetica" w:cs="Helvetica"/>
          <w:b/>
          <w:color w:val="595959" w:themeColor="text1" w:themeTint="A6"/>
          <w:sz w:val="21"/>
          <w:szCs w:val="21"/>
          <w:shd w:val="clear" w:color="auto" w:fill="FFFFFF"/>
        </w:rPr>
      </w:pPr>
      <w:r w:rsidRPr="00F72325">
        <w:rPr>
          <w:rFonts w:asciiTheme="majorHAnsi" w:hAnsiTheme="majorHAnsi" w:cstheme="majorHAnsi"/>
          <w:b/>
          <w:color w:val="595959" w:themeColor="text1" w:themeTint="A6"/>
        </w:rPr>
        <w:t>Email(s):</w:t>
      </w:r>
      <w:r w:rsidRPr="00F72325">
        <w:rPr>
          <w:rFonts w:ascii="Helvetica" w:hAnsi="Helvetica" w:cs="Helvetica"/>
          <w:b/>
          <w:color w:val="595959" w:themeColor="text1" w:themeTint="A6"/>
          <w:sz w:val="21"/>
          <w:szCs w:val="21"/>
          <w:shd w:val="clear" w:color="auto" w:fill="FFFFFF"/>
        </w:rPr>
        <w:t xml:space="preserve"> </w:t>
      </w:r>
      <w:r w:rsidR="00FD7CA3" w:rsidRPr="0014054B">
        <w:rPr>
          <w:rFonts w:asciiTheme="majorHAnsi" w:hAnsiTheme="majorHAnsi" w:cstheme="majorHAnsi"/>
          <w:highlight w:val="yellow"/>
        </w:rPr>
        <w:t>xxx</w:t>
      </w:r>
    </w:p>
    <w:p w14:paraId="239E5017" w14:textId="77777777" w:rsidR="00893BC0" w:rsidRPr="00F72325"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Other information needed to identify the organisation</w:t>
      </w:r>
      <w:r>
        <w:rPr>
          <w:rFonts w:asciiTheme="majorHAnsi" w:hAnsiTheme="majorHAnsi" w:cstheme="majorHAnsi"/>
        </w:rPr>
        <w:t xml:space="preserve"> (</w:t>
      </w:r>
      <w:r w:rsidRPr="00F72325">
        <w:rPr>
          <w:rFonts w:asciiTheme="majorHAnsi" w:hAnsiTheme="majorHAnsi" w:cstheme="majorHAnsi"/>
        </w:rPr>
        <w:t>data </w:t>
      </w:r>
      <w:r w:rsidRPr="00F72325">
        <w:rPr>
          <w:rFonts w:asciiTheme="majorHAnsi" w:hAnsiTheme="majorHAnsi" w:cstheme="majorHAnsi"/>
          <w:b/>
          <w:bCs/>
        </w:rPr>
        <w:t>exporter</w:t>
      </w:r>
      <w:r>
        <w:rPr>
          <w:rFonts w:asciiTheme="majorHAnsi" w:hAnsiTheme="majorHAnsi" w:cstheme="majorHAnsi"/>
          <w:b/>
          <w:bCs/>
        </w:rPr>
        <w:t>)</w:t>
      </w:r>
      <w:r w:rsidRPr="00F72325">
        <w:rPr>
          <w:rFonts w:asciiTheme="majorHAnsi" w:hAnsiTheme="majorHAnsi" w:cstheme="majorHAnsi"/>
          <w:b/>
          <w:color w:val="595959" w:themeColor="text1" w:themeTint="A6"/>
        </w:rPr>
        <w:t>:</w:t>
      </w:r>
      <w:r>
        <w:rPr>
          <w:rFonts w:asciiTheme="majorHAnsi" w:hAnsiTheme="majorHAnsi" w:cstheme="majorHAnsi"/>
          <w:b/>
          <w:bCs/>
        </w:rPr>
        <w:t xml:space="preserve"> </w:t>
      </w:r>
      <w:r>
        <w:rPr>
          <w:rFonts w:asciiTheme="majorHAnsi" w:hAnsiTheme="majorHAnsi" w:cstheme="majorHAnsi"/>
          <w:bCs/>
        </w:rPr>
        <w:t>N/A</w:t>
      </w:r>
    </w:p>
    <w:p w14:paraId="0B73511C" w14:textId="77777777" w:rsidR="00893BC0" w:rsidRPr="005D464E" w:rsidRDefault="00893BC0" w:rsidP="00893BC0">
      <w:pPr>
        <w:rPr>
          <w:rFonts w:asciiTheme="majorHAnsi" w:hAnsiTheme="majorHAnsi" w:cstheme="majorHAnsi"/>
        </w:rPr>
      </w:pPr>
    </w:p>
    <w:p w14:paraId="61FB4EF9" w14:textId="77777777" w:rsidR="00893BC0" w:rsidRPr="007B7943" w:rsidRDefault="00893BC0" w:rsidP="00893BC0">
      <w:pPr>
        <w:rPr>
          <w:rFonts w:asciiTheme="majorHAnsi" w:hAnsiTheme="majorHAnsi" w:cstheme="majorHAnsi"/>
          <w:b/>
        </w:rPr>
      </w:pPr>
      <w:r w:rsidRPr="007B7943">
        <w:rPr>
          <w:rFonts w:asciiTheme="majorHAnsi" w:hAnsiTheme="majorHAnsi" w:cstheme="majorHAnsi"/>
          <w:b/>
        </w:rPr>
        <w:t>and</w:t>
      </w:r>
    </w:p>
    <w:p w14:paraId="0111A251" w14:textId="77777777" w:rsidR="00893BC0" w:rsidRPr="005D464E" w:rsidRDefault="00893BC0" w:rsidP="00893BC0">
      <w:pPr>
        <w:rPr>
          <w:rFonts w:asciiTheme="majorHAnsi" w:hAnsiTheme="majorHAnsi" w:cstheme="majorHAnsi"/>
        </w:rPr>
      </w:pPr>
    </w:p>
    <w:p w14:paraId="1C8CBA92" w14:textId="77777777" w:rsidR="00893BC0" w:rsidRPr="005D464E"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Name of the data importing organisation:</w:t>
      </w:r>
      <w:r w:rsidRPr="005D464E">
        <w:rPr>
          <w:rFonts w:asciiTheme="majorHAnsi" w:hAnsiTheme="majorHAnsi" w:cstheme="majorHAnsi"/>
        </w:rPr>
        <w:t xml:space="preserve"> MSBase Foundation Ltd</w:t>
      </w:r>
    </w:p>
    <w:p w14:paraId="5DDE2EE8" w14:textId="77777777" w:rsidR="00893BC0" w:rsidRPr="005D464E"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 xml:space="preserve">Address: </w:t>
      </w:r>
      <w:r w:rsidRPr="00F72325">
        <w:rPr>
          <w:rFonts w:asciiTheme="majorHAnsi" w:hAnsiTheme="majorHAnsi" w:cstheme="majorHAnsi"/>
          <w:b/>
          <w:color w:val="595959" w:themeColor="text1" w:themeTint="A6"/>
        </w:rPr>
        <w:tab/>
      </w:r>
      <w:r>
        <w:rPr>
          <w:rFonts w:asciiTheme="majorHAnsi" w:hAnsiTheme="majorHAnsi" w:cstheme="majorHAnsi"/>
        </w:rPr>
        <w:t xml:space="preserve">Central Clinical School, Level 6, </w:t>
      </w:r>
      <w:r w:rsidRPr="005D464E">
        <w:rPr>
          <w:rFonts w:asciiTheme="majorHAnsi" w:hAnsiTheme="majorHAnsi" w:cstheme="majorHAnsi"/>
        </w:rPr>
        <w:t>The Alfred Centre</w:t>
      </w:r>
    </w:p>
    <w:p w14:paraId="2FBA64A5" w14:textId="77777777" w:rsidR="00893BC0" w:rsidRPr="005D464E" w:rsidRDefault="00893BC0" w:rsidP="00893BC0">
      <w:pPr>
        <w:rPr>
          <w:rFonts w:asciiTheme="majorHAnsi" w:hAnsiTheme="majorHAnsi" w:cstheme="majorHAnsi"/>
        </w:rPr>
      </w:pPr>
      <w:r w:rsidRPr="005D464E">
        <w:rPr>
          <w:rFonts w:asciiTheme="majorHAnsi" w:hAnsiTheme="majorHAnsi" w:cstheme="majorHAnsi"/>
        </w:rPr>
        <w:tab/>
        <w:t>99 Commercial Road</w:t>
      </w:r>
    </w:p>
    <w:p w14:paraId="1CB3CE62" w14:textId="77777777" w:rsidR="00893BC0" w:rsidRPr="005D464E" w:rsidRDefault="00893BC0" w:rsidP="00893BC0">
      <w:pPr>
        <w:rPr>
          <w:rFonts w:asciiTheme="majorHAnsi" w:hAnsiTheme="majorHAnsi" w:cstheme="majorHAnsi"/>
        </w:rPr>
      </w:pPr>
      <w:r w:rsidRPr="005D464E">
        <w:rPr>
          <w:rFonts w:asciiTheme="majorHAnsi" w:hAnsiTheme="majorHAnsi" w:cstheme="majorHAnsi"/>
        </w:rPr>
        <w:tab/>
        <w:t>Melbourne VIC 3004, AUSTRALIA</w:t>
      </w:r>
      <w:r w:rsidRPr="005D464E" w:rsidDel="00D524EE">
        <w:rPr>
          <w:rFonts w:asciiTheme="majorHAnsi" w:hAnsiTheme="majorHAnsi" w:cstheme="majorHAnsi"/>
        </w:rPr>
        <w:t xml:space="preserve"> </w:t>
      </w:r>
    </w:p>
    <w:p w14:paraId="3901412C" w14:textId="77777777" w:rsidR="00893BC0"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Tel</w:t>
      </w:r>
      <w:r>
        <w:rPr>
          <w:rFonts w:asciiTheme="majorHAnsi" w:hAnsiTheme="majorHAnsi" w:cstheme="majorHAnsi"/>
          <w:b/>
          <w:color w:val="595959" w:themeColor="text1" w:themeTint="A6"/>
        </w:rPr>
        <w:t>ephone:</w:t>
      </w:r>
      <w:r w:rsidRPr="005D464E">
        <w:rPr>
          <w:rFonts w:asciiTheme="majorHAnsi" w:hAnsiTheme="majorHAnsi" w:cstheme="majorHAnsi"/>
        </w:rPr>
        <w:t xml:space="preserve"> +61 3 9903 8264;</w:t>
      </w:r>
    </w:p>
    <w:p w14:paraId="002DF7F9" w14:textId="77777777" w:rsidR="00893BC0" w:rsidRPr="005D464E" w:rsidRDefault="00893BC0" w:rsidP="00893BC0">
      <w:pPr>
        <w:rPr>
          <w:rFonts w:asciiTheme="majorHAnsi" w:hAnsiTheme="majorHAnsi" w:cstheme="majorHAnsi"/>
        </w:rPr>
      </w:pPr>
      <w:r w:rsidRPr="00F72325">
        <w:rPr>
          <w:rFonts w:asciiTheme="majorHAnsi" w:hAnsiTheme="majorHAnsi" w:cstheme="majorHAnsi"/>
          <w:b/>
          <w:color w:val="595959" w:themeColor="text1" w:themeTint="A6"/>
        </w:rPr>
        <w:t>Email:</w:t>
      </w:r>
      <w:r w:rsidRPr="005D464E">
        <w:rPr>
          <w:rFonts w:asciiTheme="majorHAnsi" w:hAnsiTheme="majorHAnsi" w:cstheme="majorHAnsi"/>
        </w:rPr>
        <w:t xml:space="preserve"> info@msbase.org</w:t>
      </w:r>
      <w:r w:rsidRPr="005D464E" w:rsidDel="00D524EE">
        <w:rPr>
          <w:rFonts w:asciiTheme="majorHAnsi" w:hAnsiTheme="majorHAnsi" w:cstheme="majorHAnsi"/>
        </w:rPr>
        <w:t xml:space="preserve"> </w:t>
      </w:r>
    </w:p>
    <w:p w14:paraId="7E8ECDC4" w14:textId="77777777" w:rsidR="00893BC0" w:rsidRPr="00F72325" w:rsidRDefault="00893BC0" w:rsidP="00893BC0">
      <w:pPr>
        <w:rPr>
          <w:rFonts w:asciiTheme="majorHAnsi" w:hAnsiTheme="majorHAnsi" w:cstheme="majorHAnsi"/>
          <w:b/>
          <w:color w:val="595959" w:themeColor="text1" w:themeTint="A6"/>
        </w:rPr>
      </w:pPr>
      <w:r w:rsidRPr="00F72325">
        <w:rPr>
          <w:rFonts w:asciiTheme="majorHAnsi" w:hAnsiTheme="majorHAnsi" w:cstheme="majorHAnsi"/>
          <w:b/>
          <w:color w:val="595959" w:themeColor="text1" w:themeTint="A6"/>
        </w:rPr>
        <w:t>Other information needed to identify the organisation</w:t>
      </w:r>
      <w:r>
        <w:rPr>
          <w:rFonts w:asciiTheme="majorHAnsi" w:hAnsiTheme="majorHAnsi" w:cstheme="majorHAnsi"/>
          <w:b/>
          <w:color w:val="595959" w:themeColor="text1" w:themeTint="A6"/>
        </w:rPr>
        <w:t xml:space="preserve"> </w:t>
      </w:r>
      <w:r w:rsidRPr="005D464E">
        <w:rPr>
          <w:rFonts w:asciiTheme="majorHAnsi" w:hAnsiTheme="majorHAnsi" w:cstheme="majorHAnsi"/>
          <w:szCs w:val="22"/>
        </w:rPr>
        <w:t>(the data </w:t>
      </w:r>
      <w:r w:rsidRPr="005D464E">
        <w:rPr>
          <w:rFonts w:asciiTheme="majorHAnsi" w:hAnsiTheme="majorHAnsi" w:cstheme="majorHAnsi"/>
          <w:b/>
          <w:bCs/>
          <w:szCs w:val="22"/>
        </w:rPr>
        <w:t>importer</w:t>
      </w:r>
      <w:r w:rsidRPr="005D464E">
        <w:rPr>
          <w:rFonts w:asciiTheme="majorHAnsi" w:hAnsiTheme="majorHAnsi" w:cstheme="majorHAnsi"/>
          <w:szCs w:val="22"/>
        </w:rPr>
        <w:t>)</w:t>
      </w:r>
      <w:r w:rsidRPr="00F72325">
        <w:rPr>
          <w:rFonts w:asciiTheme="majorHAnsi" w:hAnsiTheme="majorHAnsi" w:cstheme="majorHAnsi"/>
          <w:b/>
          <w:color w:val="595959" w:themeColor="text1" w:themeTint="A6"/>
        </w:rPr>
        <w:t>:</w:t>
      </w:r>
    </w:p>
    <w:p w14:paraId="4778CEE4" w14:textId="77777777" w:rsidR="00893BC0" w:rsidRDefault="007A0116" w:rsidP="00893BC0">
      <w:pPr>
        <w:rPr>
          <w:rFonts w:asciiTheme="majorHAnsi" w:hAnsiTheme="majorHAnsi" w:cstheme="majorHAnsi"/>
        </w:rPr>
      </w:pPr>
      <w:hyperlink r:id="rId10" w:history="1">
        <w:r w:rsidR="00893BC0" w:rsidRPr="00AA7711">
          <w:rPr>
            <w:rStyle w:val="Hyperlink"/>
            <w:rFonts w:asciiTheme="majorHAnsi" w:hAnsiTheme="majorHAnsi" w:cstheme="majorHAnsi"/>
          </w:rPr>
          <w:t>https://www.msbase.org/</w:t>
        </w:r>
      </w:hyperlink>
    </w:p>
    <w:p w14:paraId="00A5DE45" w14:textId="77777777" w:rsidR="00893BC0" w:rsidRPr="005D464E" w:rsidRDefault="00893BC0" w:rsidP="00893BC0">
      <w:pPr>
        <w:rPr>
          <w:rFonts w:asciiTheme="majorHAnsi" w:hAnsiTheme="majorHAnsi" w:cstheme="majorHAnsi"/>
          <w:szCs w:val="22"/>
        </w:rPr>
      </w:pPr>
    </w:p>
    <w:p w14:paraId="764C9D95" w14:textId="77777777" w:rsidR="00893BC0" w:rsidRPr="005D464E" w:rsidRDefault="00893BC0" w:rsidP="00893BC0">
      <w:pPr>
        <w:rPr>
          <w:rFonts w:asciiTheme="majorHAnsi" w:hAnsiTheme="majorHAnsi" w:cstheme="majorHAnsi"/>
          <w:szCs w:val="22"/>
        </w:rPr>
      </w:pPr>
      <w:r w:rsidRPr="005D464E">
        <w:rPr>
          <w:rFonts w:asciiTheme="majorHAnsi" w:hAnsiTheme="majorHAnsi" w:cstheme="majorHAnsi"/>
          <w:szCs w:val="22"/>
        </w:rPr>
        <w:t>each a ‘party’; together ‘the parties’,</w:t>
      </w:r>
    </w:p>
    <w:p w14:paraId="744656E3" w14:textId="77777777" w:rsidR="00893BC0" w:rsidRPr="005D464E" w:rsidRDefault="00893BC0" w:rsidP="00893BC0">
      <w:pPr>
        <w:rPr>
          <w:rFonts w:asciiTheme="majorHAnsi" w:hAnsiTheme="majorHAnsi" w:cstheme="majorHAnsi"/>
          <w:szCs w:val="22"/>
        </w:rPr>
      </w:pPr>
    </w:p>
    <w:p w14:paraId="49802E49" w14:textId="77777777" w:rsidR="00893BC0" w:rsidRPr="005D464E" w:rsidRDefault="00893BC0" w:rsidP="00893BC0">
      <w:pPr>
        <w:rPr>
          <w:rFonts w:asciiTheme="majorHAnsi" w:hAnsiTheme="majorHAnsi" w:cstheme="majorHAnsi"/>
          <w:szCs w:val="22"/>
        </w:rPr>
      </w:pPr>
      <w:r w:rsidRPr="005D464E">
        <w:rPr>
          <w:rFonts w:asciiTheme="majorHAnsi" w:hAnsiTheme="majorHAnsi" w:cstheme="majorHAnsi"/>
          <w:szCs w:val="22"/>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Subappendix 1.</w:t>
      </w:r>
    </w:p>
    <w:p w14:paraId="7D30C55E" w14:textId="5DE653AD" w:rsidR="00D524EE" w:rsidRPr="005D464E" w:rsidRDefault="00D524EE">
      <w:pPr>
        <w:widowControl w:val="0"/>
        <w:tabs>
          <w:tab w:val="clear" w:pos="851"/>
        </w:tabs>
        <w:spacing w:before="0" w:after="0"/>
        <w:jc w:val="left"/>
        <w:rPr>
          <w:rFonts w:asciiTheme="majorHAnsi" w:hAnsiTheme="majorHAnsi" w:cstheme="majorHAnsi"/>
          <w:b/>
          <w:bCs/>
          <w:i/>
          <w:iCs/>
          <w:color w:val="000000"/>
          <w:szCs w:val="22"/>
        </w:rPr>
      </w:pPr>
    </w:p>
    <w:p w14:paraId="08B817DE" w14:textId="186BDE03"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1</w:t>
      </w:r>
    </w:p>
    <w:p w14:paraId="19785C91"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Definitions</w:t>
      </w:r>
    </w:p>
    <w:p w14:paraId="3983F401" w14:textId="77777777"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For the purposes of the Clauses: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0C2C0C52" w14:textId="77777777" w:rsidTr="00F4267C">
        <w:trPr>
          <w:tblCellSpacing w:w="0" w:type="dxa"/>
        </w:trPr>
        <w:tc>
          <w:tcPr>
            <w:tcW w:w="235" w:type="pct"/>
            <w:shd w:val="clear" w:color="auto" w:fill="FFFFFF"/>
            <w:hideMark/>
          </w:tcPr>
          <w:p w14:paraId="16348F3A"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lastRenderedPageBreak/>
              <w:t>(a)</w:t>
            </w:r>
          </w:p>
        </w:tc>
        <w:tc>
          <w:tcPr>
            <w:tcW w:w="4765" w:type="pct"/>
            <w:shd w:val="clear" w:color="auto" w:fill="FFFFFF"/>
            <w:hideMark/>
          </w:tcPr>
          <w:p w14:paraId="796754C5" w14:textId="1660843A"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r w:rsidRPr="005D464E">
              <w:rPr>
                <w:rFonts w:asciiTheme="majorHAnsi" w:hAnsiTheme="majorHAnsi" w:cstheme="majorHAnsi"/>
                <w:color w:val="000000"/>
                <w:szCs w:val="22"/>
              </w:rPr>
              <w:footnoteReference w:id="1"/>
            </w:r>
            <w:r w:rsidRPr="005D464E">
              <w:rPr>
                <w:rFonts w:asciiTheme="majorHAnsi" w:hAnsiTheme="majorHAnsi" w:cstheme="majorHAnsi"/>
                <w:color w:val="000000"/>
                <w:szCs w:val="22"/>
              </w:rPr>
              <w:t>;</w:t>
            </w:r>
          </w:p>
        </w:tc>
      </w:tr>
    </w:tbl>
    <w:p w14:paraId="10E157EB" w14:textId="77777777" w:rsidR="00F4267C" w:rsidRPr="005D464E" w:rsidRDefault="00F4267C" w:rsidP="00F4267C">
      <w:pPr>
        <w:tabs>
          <w:tab w:val="left" w:pos="284"/>
        </w:tabs>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3FFF7647" w14:textId="77777777" w:rsidTr="00F4267C">
        <w:trPr>
          <w:tblCellSpacing w:w="0" w:type="dxa"/>
        </w:trPr>
        <w:tc>
          <w:tcPr>
            <w:tcW w:w="235" w:type="pct"/>
            <w:shd w:val="clear" w:color="auto" w:fill="FFFFFF"/>
            <w:hideMark/>
          </w:tcPr>
          <w:p w14:paraId="2FF699B4"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(b)</w:t>
            </w:r>
          </w:p>
        </w:tc>
        <w:tc>
          <w:tcPr>
            <w:tcW w:w="4765" w:type="pct"/>
            <w:shd w:val="clear" w:color="auto" w:fill="FFFFFF"/>
            <w:hideMark/>
          </w:tcPr>
          <w:p w14:paraId="2273653C"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‘the data exporter’ means the controller who transfers the personal data;</w:t>
            </w:r>
          </w:p>
        </w:tc>
      </w:tr>
    </w:tbl>
    <w:p w14:paraId="46696692" w14:textId="77777777" w:rsidR="00F4267C" w:rsidRPr="005D464E" w:rsidRDefault="00F4267C" w:rsidP="00F4267C">
      <w:pPr>
        <w:tabs>
          <w:tab w:val="left" w:pos="284"/>
        </w:tabs>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05DE535F" w14:textId="77777777" w:rsidTr="00F4267C">
        <w:trPr>
          <w:tblCellSpacing w:w="0" w:type="dxa"/>
        </w:trPr>
        <w:tc>
          <w:tcPr>
            <w:tcW w:w="235" w:type="pct"/>
            <w:shd w:val="clear" w:color="auto" w:fill="FFFFFF"/>
            <w:hideMark/>
          </w:tcPr>
          <w:p w14:paraId="5490D4A4"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(c)</w:t>
            </w:r>
          </w:p>
        </w:tc>
        <w:tc>
          <w:tcPr>
            <w:tcW w:w="4765" w:type="pct"/>
            <w:shd w:val="clear" w:color="auto" w:fill="FFFFFF"/>
            <w:hideMark/>
          </w:tcPr>
          <w:p w14:paraId="533A7D1B"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tc>
      </w:tr>
    </w:tbl>
    <w:p w14:paraId="3D311FD4" w14:textId="77777777" w:rsidR="00F4267C" w:rsidRPr="005D464E" w:rsidRDefault="00F4267C" w:rsidP="00F4267C">
      <w:pPr>
        <w:tabs>
          <w:tab w:val="left" w:pos="284"/>
        </w:tabs>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35CC4E78" w14:textId="77777777" w:rsidTr="00F4267C">
        <w:trPr>
          <w:tblCellSpacing w:w="0" w:type="dxa"/>
        </w:trPr>
        <w:tc>
          <w:tcPr>
            <w:tcW w:w="235" w:type="pct"/>
            <w:shd w:val="clear" w:color="auto" w:fill="FFFFFF"/>
            <w:hideMark/>
          </w:tcPr>
          <w:p w14:paraId="209EEA53"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(d)</w:t>
            </w:r>
          </w:p>
        </w:tc>
        <w:tc>
          <w:tcPr>
            <w:tcW w:w="4765" w:type="pct"/>
            <w:shd w:val="clear" w:color="auto" w:fill="FFFFFF"/>
            <w:hideMark/>
          </w:tcPr>
          <w:p w14:paraId="0B90319F"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tc>
      </w:tr>
    </w:tbl>
    <w:p w14:paraId="79EB23C9" w14:textId="77777777" w:rsidR="00F4267C" w:rsidRPr="005D464E" w:rsidRDefault="00F4267C" w:rsidP="00F4267C">
      <w:pPr>
        <w:tabs>
          <w:tab w:val="left" w:pos="284"/>
        </w:tabs>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21C8D817" w14:textId="77777777" w:rsidTr="00F4267C">
        <w:trPr>
          <w:tblCellSpacing w:w="0" w:type="dxa"/>
        </w:trPr>
        <w:tc>
          <w:tcPr>
            <w:tcW w:w="235" w:type="pct"/>
            <w:shd w:val="clear" w:color="auto" w:fill="FFFFFF"/>
            <w:hideMark/>
          </w:tcPr>
          <w:p w14:paraId="4CC8E030"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(e)</w:t>
            </w:r>
          </w:p>
        </w:tc>
        <w:tc>
          <w:tcPr>
            <w:tcW w:w="4765" w:type="pct"/>
            <w:shd w:val="clear" w:color="auto" w:fill="FFFFFF"/>
            <w:hideMark/>
          </w:tcPr>
          <w:p w14:paraId="514D692E"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tc>
      </w:tr>
    </w:tbl>
    <w:p w14:paraId="31169DAF" w14:textId="77777777" w:rsidR="00F4267C" w:rsidRPr="005D464E" w:rsidRDefault="00F4267C" w:rsidP="00F4267C">
      <w:pPr>
        <w:tabs>
          <w:tab w:val="left" w:pos="284"/>
        </w:tabs>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02E3185C" w14:textId="77777777" w:rsidTr="00F4267C">
        <w:trPr>
          <w:tblCellSpacing w:w="0" w:type="dxa"/>
        </w:trPr>
        <w:tc>
          <w:tcPr>
            <w:tcW w:w="235" w:type="pct"/>
            <w:shd w:val="clear" w:color="auto" w:fill="FFFFFF"/>
            <w:hideMark/>
          </w:tcPr>
          <w:p w14:paraId="4BAC064F"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(f)</w:t>
            </w:r>
          </w:p>
        </w:tc>
        <w:tc>
          <w:tcPr>
            <w:tcW w:w="4765" w:type="pct"/>
            <w:shd w:val="clear" w:color="auto" w:fill="FFFFFF"/>
            <w:hideMark/>
          </w:tcPr>
          <w:p w14:paraId="217AE655" w14:textId="77777777" w:rsidR="00F4267C" w:rsidRPr="005D464E" w:rsidRDefault="00F4267C" w:rsidP="00F4267C">
            <w:pPr>
              <w:tabs>
                <w:tab w:val="left" w:pos="284"/>
              </w:tabs>
              <w:rPr>
                <w:rFonts w:asciiTheme="majorHAnsi" w:hAnsiTheme="majorHAnsi" w:cstheme="majorHAnsi"/>
                <w:color w:val="000000"/>
                <w:szCs w:val="22"/>
              </w:rPr>
            </w:pPr>
            <w:r w:rsidRPr="005D464E">
              <w:rPr>
                <w:rFonts w:asciiTheme="majorHAnsi" w:hAnsiTheme="majorHAnsi" w:cstheme="majorHAnsi"/>
                <w:color w:val="000000"/>
                <w:szCs w:val="22"/>
              </w:rPr>
              <w:t>‘technical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tc>
      </w:tr>
    </w:tbl>
    <w:p w14:paraId="5D2A2DDA"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2</w:t>
      </w:r>
    </w:p>
    <w:p w14:paraId="362DF963"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Details of the transfer</w:t>
      </w:r>
    </w:p>
    <w:p w14:paraId="1CC518BE" w14:textId="7A557959"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 xml:space="preserve">The details of the transfer and in particular the special categories of personal data where applicable are specified in </w:t>
      </w:r>
      <w:r w:rsidR="00B5390E" w:rsidRPr="005D464E">
        <w:rPr>
          <w:rFonts w:asciiTheme="majorHAnsi" w:hAnsiTheme="majorHAnsi" w:cstheme="majorHAnsi"/>
          <w:color w:val="000000"/>
          <w:szCs w:val="22"/>
        </w:rPr>
        <w:t>Subappendix</w:t>
      </w:r>
      <w:r w:rsidRPr="005D464E">
        <w:rPr>
          <w:rFonts w:asciiTheme="majorHAnsi" w:hAnsiTheme="majorHAnsi" w:cstheme="majorHAnsi"/>
          <w:color w:val="000000"/>
          <w:szCs w:val="22"/>
        </w:rPr>
        <w:t xml:space="preserve"> 1 which forms an integral part of the Clauses.</w:t>
      </w:r>
    </w:p>
    <w:p w14:paraId="5052F954"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3</w:t>
      </w:r>
    </w:p>
    <w:p w14:paraId="1A33F039"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Third-party beneficiary clause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109A3BC8" w14:textId="77777777" w:rsidTr="00F4267C">
        <w:trPr>
          <w:tblCellSpacing w:w="0" w:type="dxa"/>
        </w:trPr>
        <w:tc>
          <w:tcPr>
            <w:tcW w:w="235" w:type="pct"/>
            <w:shd w:val="clear" w:color="auto" w:fill="FFFFFF"/>
            <w:hideMark/>
          </w:tcPr>
          <w:p w14:paraId="559372FA"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1.</w:t>
            </w:r>
          </w:p>
        </w:tc>
        <w:tc>
          <w:tcPr>
            <w:tcW w:w="4765" w:type="pct"/>
            <w:shd w:val="clear" w:color="auto" w:fill="FFFFFF"/>
            <w:hideMark/>
          </w:tcPr>
          <w:p w14:paraId="14AECA79"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subject can enforce against the data exporter this Clause, Clause 4(b) to (i), Clause 5(a) to (e), and (g) to (j), Clause 6(1) and (2), Clause 7, Clause 8(2), and Clauses 9 to 12 as third-party beneficiary.</w:t>
            </w:r>
          </w:p>
        </w:tc>
      </w:tr>
    </w:tbl>
    <w:p w14:paraId="07F42780"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85A04B8" w14:textId="77777777" w:rsidTr="00F4267C">
        <w:trPr>
          <w:tblCellSpacing w:w="0" w:type="dxa"/>
        </w:trPr>
        <w:tc>
          <w:tcPr>
            <w:tcW w:w="235" w:type="pct"/>
            <w:shd w:val="clear" w:color="auto" w:fill="FFFFFF"/>
            <w:hideMark/>
          </w:tcPr>
          <w:p w14:paraId="3C9C03AF"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2.</w:t>
            </w:r>
          </w:p>
        </w:tc>
        <w:tc>
          <w:tcPr>
            <w:tcW w:w="4765" w:type="pct"/>
            <w:shd w:val="clear" w:color="auto" w:fill="FFFFFF"/>
            <w:hideMark/>
          </w:tcPr>
          <w:p w14:paraId="48463487"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w:t>
            </w:r>
            <w:r w:rsidRPr="005D464E">
              <w:rPr>
                <w:rFonts w:asciiTheme="majorHAnsi" w:hAnsiTheme="majorHAnsi" w:cstheme="majorHAnsi"/>
                <w:color w:val="000000"/>
                <w:szCs w:val="22"/>
              </w:rPr>
              <w:lastRenderedPageBreak/>
              <w:t>the rights and obligations of the data exporter, in which case the data subject can enforce them against such entity.</w:t>
            </w:r>
          </w:p>
        </w:tc>
      </w:tr>
    </w:tbl>
    <w:p w14:paraId="4073F357"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39705982" w14:textId="77777777" w:rsidTr="00F4267C">
        <w:trPr>
          <w:tblCellSpacing w:w="0" w:type="dxa"/>
        </w:trPr>
        <w:tc>
          <w:tcPr>
            <w:tcW w:w="235" w:type="pct"/>
            <w:shd w:val="clear" w:color="auto" w:fill="FFFFFF"/>
            <w:hideMark/>
          </w:tcPr>
          <w:p w14:paraId="3B4B2B0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3.</w:t>
            </w:r>
          </w:p>
        </w:tc>
        <w:tc>
          <w:tcPr>
            <w:tcW w:w="4765" w:type="pct"/>
            <w:shd w:val="clear" w:color="auto" w:fill="FFFFFF"/>
            <w:hideMark/>
          </w:tcPr>
          <w:p w14:paraId="4DBF280D"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tc>
      </w:tr>
    </w:tbl>
    <w:p w14:paraId="2626A173"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686CE9D" w14:textId="77777777" w:rsidTr="00F4267C">
        <w:trPr>
          <w:tblCellSpacing w:w="0" w:type="dxa"/>
        </w:trPr>
        <w:tc>
          <w:tcPr>
            <w:tcW w:w="235" w:type="pct"/>
            <w:shd w:val="clear" w:color="auto" w:fill="FFFFFF"/>
            <w:hideMark/>
          </w:tcPr>
          <w:p w14:paraId="330C8EB9"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4.</w:t>
            </w:r>
          </w:p>
        </w:tc>
        <w:tc>
          <w:tcPr>
            <w:tcW w:w="4765" w:type="pct"/>
            <w:shd w:val="clear" w:color="auto" w:fill="FFFFFF"/>
            <w:hideMark/>
          </w:tcPr>
          <w:p w14:paraId="03CC0FCD"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parties do not object to a data subject being represented by an association or other body if the data subject so expressly wishes and if permitted by national law.</w:t>
            </w:r>
          </w:p>
        </w:tc>
      </w:tr>
    </w:tbl>
    <w:p w14:paraId="3CB13E25"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4</w:t>
      </w:r>
    </w:p>
    <w:p w14:paraId="76A9D480"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Obligations of the data exporter</w:t>
      </w:r>
    </w:p>
    <w:p w14:paraId="6C4A2224" w14:textId="77777777"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The data exporter agrees and warrants: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29475008" w14:textId="77777777" w:rsidTr="00F4267C">
        <w:trPr>
          <w:tblCellSpacing w:w="0" w:type="dxa"/>
        </w:trPr>
        <w:tc>
          <w:tcPr>
            <w:tcW w:w="235" w:type="pct"/>
            <w:shd w:val="clear" w:color="auto" w:fill="FFFFFF"/>
            <w:hideMark/>
          </w:tcPr>
          <w:p w14:paraId="730CB1CA"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(a)</w:t>
            </w:r>
          </w:p>
        </w:tc>
        <w:tc>
          <w:tcPr>
            <w:tcW w:w="4765" w:type="pct"/>
            <w:shd w:val="clear" w:color="auto" w:fill="FFFFFF"/>
            <w:hideMark/>
          </w:tcPr>
          <w:p w14:paraId="490D962E"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tc>
      </w:tr>
    </w:tbl>
    <w:p w14:paraId="2FD61D45"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85434C0" w14:textId="77777777" w:rsidTr="00F4267C">
        <w:trPr>
          <w:tblCellSpacing w:w="0" w:type="dxa"/>
        </w:trPr>
        <w:tc>
          <w:tcPr>
            <w:tcW w:w="235" w:type="pct"/>
            <w:shd w:val="clear" w:color="auto" w:fill="FFFFFF"/>
            <w:hideMark/>
          </w:tcPr>
          <w:p w14:paraId="442DBC27"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(b)</w:t>
            </w:r>
          </w:p>
        </w:tc>
        <w:tc>
          <w:tcPr>
            <w:tcW w:w="4765" w:type="pct"/>
            <w:shd w:val="clear" w:color="auto" w:fill="FFFFFF"/>
            <w:hideMark/>
          </w:tcPr>
          <w:p w14:paraId="29980713"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tc>
      </w:tr>
    </w:tbl>
    <w:p w14:paraId="61788336"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5D4D3489" w14:textId="77777777" w:rsidTr="00F4267C">
        <w:trPr>
          <w:tblCellSpacing w:w="0" w:type="dxa"/>
        </w:trPr>
        <w:tc>
          <w:tcPr>
            <w:tcW w:w="235" w:type="pct"/>
            <w:shd w:val="clear" w:color="auto" w:fill="FFFFFF"/>
            <w:hideMark/>
          </w:tcPr>
          <w:p w14:paraId="674EAA2C"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(c)</w:t>
            </w:r>
          </w:p>
        </w:tc>
        <w:tc>
          <w:tcPr>
            <w:tcW w:w="4765" w:type="pct"/>
            <w:shd w:val="clear" w:color="auto" w:fill="FFFFFF"/>
            <w:hideMark/>
          </w:tcPr>
          <w:p w14:paraId="4FE347FA" w14:textId="4860D5B0"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that the data importer will provide sufficient guarantees in respect of the technical and organisational security measures specified in </w:t>
            </w:r>
            <w:r w:rsidR="00B5390E" w:rsidRPr="005D464E">
              <w:rPr>
                <w:rFonts w:asciiTheme="majorHAnsi" w:hAnsiTheme="majorHAnsi" w:cstheme="majorHAnsi"/>
                <w:color w:val="000000"/>
                <w:szCs w:val="22"/>
              </w:rPr>
              <w:t>Subappendix</w:t>
            </w:r>
            <w:r w:rsidRPr="005D464E">
              <w:rPr>
                <w:rFonts w:asciiTheme="majorHAnsi" w:hAnsiTheme="majorHAnsi" w:cstheme="majorHAnsi"/>
                <w:color w:val="000000"/>
                <w:szCs w:val="22"/>
              </w:rPr>
              <w:t xml:space="preserve"> 2 to this contract;</w:t>
            </w:r>
          </w:p>
        </w:tc>
      </w:tr>
    </w:tbl>
    <w:p w14:paraId="75E54921"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0CA31120" w14:textId="77777777" w:rsidTr="00F4267C">
        <w:trPr>
          <w:tblCellSpacing w:w="0" w:type="dxa"/>
        </w:trPr>
        <w:tc>
          <w:tcPr>
            <w:tcW w:w="235" w:type="pct"/>
            <w:shd w:val="clear" w:color="auto" w:fill="FFFFFF"/>
            <w:hideMark/>
          </w:tcPr>
          <w:p w14:paraId="78335D43"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(d)</w:t>
            </w:r>
          </w:p>
        </w:tc>
        <w:tc>
          <w:tcPr>
            <w:tcW w:w="4765" w:type="pct"/>
            <w:shd w:val="clear" w:color="auto" w:fill="FFFFFF"/>
            <w:hideMark/>
          </w:tcPr>
          <w:p w14:paraId="658DD14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tc>
      </w:tr>
    </w:tbl>
    <w:p w14:paraId="66D4BB29"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8"/>
        <w:gridCol w:w="8664"/>
      </w:tblGrid>
      <w:tr w:rsidR="00F4267C" w:rsidRPr="005D464E" w14:paraId="2721E0DE" w14:textId="77777777" w:rsidTr="00F4267C">
        <w:trPr>
          <w:tblCellSpacing w:w="0" w:type="dxa"/>
        </w:trPr>
        <w:tc>
          <w:tcPr>
            <w:tcW w:w="0" w:type="auto"/>
            <w:shd w:val="clear" w:color="auto" w:fill="FFFFFF"/>
            <w:hideMark/>
          </w:tcPr>
          <w:p w14:paraId="0A1CF920"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(e)</w:t>
            </w:r>
          </w:p>
        </w:tc>
        <w:tc>
          <w:tcPr>
            <w:tcW w:w="0" w:type="auto"/>
            <w:shd w:val="clear" w:color="auto" w:fill="FFFFFF"/>
            <w:hideMark/>
          </w:tcPr>
          <w:p w14:paraId="148E0350"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it will ensure compliance with the security measures;</w:t>
            </w:r>
          </w:p>
        </w:tc>
      </w:tr>
    </w:tbl>
    <w:p w14:paraId="59BC5F17"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10CD1716" w14:textId="77777777" w:rsidTr="00F4267C">
        <w:trPr>
          <w:tblCellSpacing w:w="0" w:type="dxa"/>
        </w:trPr>
        <w:tc>
          <w:tcPr>
            <w:tcW w:w="235" w:type="pct"/>
            <w:shd w:val="clear" w:color="auto" w:fill="FFFFFF"/>
            <w:hideMark/>
          </w:tcPr>
          <w:p w14:paraId="2A98E945"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(f)</w:t>
            </w:r>
          </w:p>
        </w:tc>
        <w:tc>
          <w:tcPr>
            <w:tcW w:w="4765" w:type="pct"/>
            <w:shd w:val="clear" w:color="auto" w:fill="FFFFFF"/>
            <w:hideMark/>
          </w:tcPr>
          <w:p w14:paraId="4739D5D5"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tc>
      </w:tr>
    </w:tbl>
    <w:p w14:paraId="26FB5E24"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A4719E1" w14:textId="77777777" w:rsidTr="00F4267C">
        <w:trPr>
          <w:tblCellSpacing w:w="0" w:type="dxa"/>
        </w:trPr>
        <w:tc>
          <w:tcPr>
            <w:tcW w:w="235" w:type="pct"/>
            <w:shd w:val="clear" w:color="auto" w:fill="FFFFFF"/>
            <w:hideMark/>
          </w:tcPr>
          <w:p w14:paraId="145758EE"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(g)</w:t>
            </w:r>
          </w:p>
        </w:tc>
        <w:tc>
          <w:tcPr>
            <w:tcW w:w="4765" w:type="pct"/>
            <w:shd w:val="clear" w:color="auto" w:fill="FFFFFF"/>
            <w:hideMark/>
          </w:tcPr>
          <w:p w14:paraId="75FB71B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to forward any notification received from the data importer or any sub-processor pursuant to Clause 5(b) and Clause 8(3) to the data protection supervisory authority if the data exporter decides to continue the transfer or to lift the suspension;</w:t>
            </w:r>
          </w:p>
        </w:tc>
      </w:tr>
    </w:tbl>
    <w:p w14:paraId="24B8ABD3"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72C60AAE" w14:textId="77777777" w:rsidTr="00F4267C">
        <w:trPr>
          <w:tblCellSpacing w:w="0" w:type="dxa"/>
        </w:trPr>
        <w:tc>
          <w:tcPr>
            <w:tcW w:w="235" w:type="pct"/>
            <w:shd w:val="clear" w:color="auto" w:fill="FFFFFF"/>
            <w:hideMark/>
          </w:tcPr>
          <w:p w14:paraId="5BA48462"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lastRenderedPageBreak/>
              <w:t>(h)</w:t>
            </w:r>
          </w:p>
        </w:tc>
        <w:tc>
          <w:tcPr>
            <w:tcW w:w="4765" w:type="pct"/>
            <w:shd w:val="clear" w:color="auto" w:fill="FFFFFF"/>
            <w:hideMark/>
          </w:tcPr>
          <w:p w14:paraId="51778F6C" w14:textId="0A281370"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to make available to the data subjects upon request a copy of the Clauses, with the exception of </w:t>
            </w:r>
            <w:r w:rsidR="00B5390E" w:rsidRPr="005D464E">
              <w:rPr>
                <w:rFonts w:asciiTheme="majorHAnsi" w:hAnsiTheme="majorHAnsi" w:cstheme="majorHAnsi"/>
                <w:color w:val="000000"/>
                <w:szCs w:val="22"/>
              </w:rPr>
              <w:t>Subappendix</w:t>
            </w:r>
            <w:r w:rsidRPr="005D464E">
              <w:rPr>
                <w:rFonts w:asciiTheme="majorHAnsi" w:hAnsiTheme="majorHAnsi" w:cstheme="majorHAnsi"/>
                <w:color w:val="000000"/>
                <w:szCs w:val="22"/>
              </w:rPr>
              <w:t xml:space="preserve">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tc>
      </w:tr>
    </w:tbl>
    <w:p w14:paraId="3294BD5B"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B0D360E" w14:textId="77777777" w:rsidTr="00F4267C">
        <w:trPr>
          <w:tblCellSpacing w:w="0" w:type="dxa"/>
        </w:trPr>
        <w:tc>
          <w:tcPr>
            <w:tcW w:w="235" w:type="pct"/>
            <w:shd w:val="clear" w:color="auto" w:fill="FFFFFF"/>
            <w:hideMark/>
          </w:tcPr>
          <w:p w14:paraId="0F31278D"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(i)</w:t>
            </w:r>
          </w:p>
        </w:tc>
        <w:tc>
          <w:tcPr>
            <w:tcW w:w="4765" w:type="pct"/>
            <w:shd w:val="clear" w:color="auto" w:fill="FFFFFF"/>
            <w:hideMark/>
          </w:tcPr>
          <w:p w14:paraId="6BC6F761"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in the event of sub-processing, the processing activity is carried out in accordance with Clause 11 by a sub-processor providing at least the same level of protection for the personal data and the rights of data subject as the data importer under the Clauses; and</w:t>
            </w:r>
          </w:p>
        </w:tc>
      </w:tr>
    </w:tbl>
    <w:p w14:paraId="54DF8DA1"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25FD6F4F" w14:textId="77777777" w:rsidTr="00F4267C">
        <w:trPr>
          <w:tblCellSpacing w:w="0" w:type="dxa"/>
        </w:trPr>
        <w:tc>
          <w:tcPr>
            <w:tcW w:w="235" w:type="pct"/>
            <w:shd w:val="clear" w:color="auto" w:fill="FFFFFF"/>
            <w:hideMark/>
          </w:tcPr>
          <w:p w14:paraId="1F492B76"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(j)</w:t>
            </w:r>
          </w:p>
        </w:tc>
        <w:tc>
          <w:tcPr>
            <w:tcW w:w="4765" w:type="pct"/>
            <w:shd w:val="clear" w:color="auto" w:fill="FFFFFF"/>
            <w:hideMark/>
          </w:tcPr>
          <w:p w14:paraId="55151CC4"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it will ensure compliance with Clause 4(a) to (i).</w:t>
            </w:r>
          </w:p>
        </w:tc>
      </w:tr>
    </w:tbl>
    <w:p w14:paraId="06A3F6F4"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5</w:t>
      </w:r>
    </w:p>
    <w:p w14:paraId="5B45AC88" w14:textId="4E45B540"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Obligations of the data importer</w:t>
      </w:r>
      <w:r w:rsidR="00FD482C" w:rsidRPr="005D464E">
        <w:rPr>
          <w:rFonts w:asciiTheme="majorHAnsi" w:hAnsiTheme="majorHAnsi" w:cstheme="majorHAnsi"/>
          <w:bCs/>
          <w:color w:val="000000"/>
          <w:szCs w:val="22"/>
        </w:rPr>
        <w:footnoteReference w:id="2"/>
      </w:r>
    </w:p>
    <w:p w14:paraId="1AF8B899" w14:textId="77777777"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The data importer agrees and warrants: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647CAB7A" w14:textId="77777777" w:rsidTr="00F4267C">
        <w:trPr>
          <w:tblCellSpacing w:w="0" w:type="dxa"/>
        </w:trPr>
        <w:tc>
          <w:tcPr>
            <w:tcW w:w="235" w:type="pct"/>
            <w:shd w:val="clear" w:color="auto" w:fill="FFFFFF"/>
            <w:hideMark/>
          </w:tcPr>
          <w:p w14:paraId="52CE7B3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(a)</w:t>
            </w:r>
          </w:p>
        </w:tc>
        <w:tc>
          <w:tcPr>
            <w:tcW w:w="4765" w:type="pct"/>
            <w:shd w:val="clear" w:color="auto" w:fill="FFFFFF"/>
            <w:hideMark/>
          </w:tcPr>
          <w:p w14:paraId="565A625F"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tc>
      </w:tr>
    </w:tbl>
    <w:p w14:paraId="1DCB66C7"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E7DCF30" w14:textId="77777777" w:rsidTr="00F4267C">
        <w:trPr>
          <w:tblCellSpacing w:w="0" w:type="dxa"/>
        </w:trPr>
        <w:tc>
          <w:tcPr>
            <w:tcW w:w="235" w:type="pct"/>
            <w:shd w:val="clear" w:color="auto" w:fill="FFFFFF"/>
            <w:hideMark/>
          </w:tcPr>
          <w:p w14:paraId="1F3292A6"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(b)</w:t>
            </w:r>
          </w:p>
        </w:tc>
        <w:tc>
          <w:tcPr>
            <w:tcW w:w="4765" w:type="pct"/>
            <w:shd w:val="clear" w:color="auto" w:fill="FFFFFF"/>
            <w:hideMark/>
          </w:tcPr>
          <w:p w14:paraId="7230A02D"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tc>
      </w:tr>
    </w:tbl>
    <w:p w14:paraId="4B82538E"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618DE492" w14:textId="77777777" w:rsidTr="00F4267C">
        <w:trPr>
          <w:tblCellSpacing w:w="0" w:type="dxa"/>
        </w:trPr>
        <w:tc>
          <w:tcPr>
            <w:tcW w:w="235" w:type="pct"/>
            <w:shd w:val="clear" w:color="auto" w:fill="FFFFFF"/>
            <w:hideMark/>
          </w:tcPr>
          <w:p w14:paraId="61CC56BC"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(c)</w:t>
            </w:r>
          </w:p>
        </w:tc>
        <w:tc>
          <w:tcPr>
            <w:tcW w:w="4765" w:type="pct"/>
            <w:shd w:val="clear" w:color="auto" w:fill="FFFFFF"/>
            <w:hideMark/>
          </w:tcPr>
          <w:p w14:paraId="77285691" w14:textId="13725FA1"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that it has implemented the technical and organisational security measures specified in </w:t>
            </w:r>
            <w:r w:rsidR="00B5390E" w:rsidRPr="005D464E">
              <w:rPr>
                <w:rFonts w:asciiTheme="majorHAnsi" w:hAnsiTheme="majorHAnsi" w:cstheme="majorHAnsi"/>
                <w:color w:val="000000"/>
                <w:szCs w:val="22"/>
              </w:rPr>
              <w:t>Subappendix</w:t>
            </w:r>
            <w:r w:rsidRPr="005D464E">
              <w:rPr>
                <w:rFonts w:asciiTheme="majorHAnsi" w:hAnsiTheme="majorHAnsi" w:cstheme="majorHAnsi"/>
                <w:color w:val="000000"/>
                <w:szCs w:val="22"/>
              </w:rPr>
              <w:t xml:space="preserve"> 2 before processing the personal data transferred;</w:t>
            </w:r>
          </w:p>
        </w:tc>
      </w:tr>
    </w:tbl>
    <w:p w14:paraId="1B86A476"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1214944C" w14:textId="77777777" w:rsidTr="00F4267C">
        <w:trPr>
          <w:tblCellSpacing w:w="0" w:type="dxa"/>
        </w:trPr>
        <w:tc>
          <w:tcPr>
            <w:tcW w:w="235" w:type="pct"/>
            <w:shd w:val="clear" w:color="auto" w:fill="FFFFFF"/>
            <w:hideMark/>
          </w:tcPr>
          <w:p w14:paraId="175FFA2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(d)</w:t>
            </w:r>
          </w:p>
        </w:tc>
        <w:tc>
          <w:tcPr>
            <w:tcW w:w="4765" w:type="pct"/>
            <w:shd w:val="clear" w:color="auto" w:fill="FFFFFF"/>
            <w:hideMark/>
          </w:tcPr>
          <w:p w14:paraId="580CF90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it will promptly notify the data exporter about:</w:t>
            </w:r>
          </w:p>
          <w:tbl>
            <w:tblPr>
              <w:tblW w:w="5000" w:type="pct"/>
              <w:tblCellSpacing w:w="0" w:type="dxa"/>
              <w:tblCellMar>
                <w:left w:w="0" w:type="dxa"/>
                <w:right w:w="0" w:type="dxa"/>
              </w:tblCellMar>
              <w:tblLook w:val="04A0" w:firstRow="1" w:lastRow="0" w:firstColumn="1" w:lastColumn="0" w:noHBand="0" w:noVBand="1"/>
            </w:tblPr>
            <w:tblGrid>
              <w:gridCol w:w="431"/>
              <w:gridCol w:w="8215"/>
            </w:tblGrid>
            <w:tr w:rsidR="00F4267C" w:rsidRPr="005D464E" w14:paraId="5AD4BC5C" w14:textId="77777777" w:rsidTr="00F4267C">
              <w:trPr>
                <w:tblCellSpacing w:w="0" w:type="dxa"/>
              </w:trPr>
              <w:tc>
                <w:tcPr>
                  <w:tcW w:w="249" w:type="pct"/>
                  <w:hideMark/>
                </w:tcPr>
                <w:p w14:paraId="04BB0865"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(i)</w:t>
                  </w:r>
                </w:p>
              </w:tc>
              <w:tc>
                <w:tcPr>
                  <w:tcW w:w="4751" w:type="pct"/>
                  <w:hideMark/>
                </w:tcPr>
                <w:p w14:paraId="163DC5AA"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any legally binding request for disclosure of the personal data by a law enforcement authority unless otherwise prohibited, such as a prohibition under criminal law to preserve the confidentiality of a law enforcement investigation;</w:t>
                  </w:r>
                </w:p>
              </w:tc>
            </w:tr>
          </w:tbl>
          <w:p w14:paraId="2E4AF8B4" w14:textId="77777777" w:rsidR="00F4267C" w:rsidRPr="005D464E" w:rsidRDefault="00F4267C" w:rsidP="00F4267C">
            <w:pPr>
              <w:rPr>
                <w:rFonts w:asciiTheme="majorHAnsi" w:hAnsiTheme="majorHAnsi" w:cstheme="majorHAnsi"/>
                <w:vanish/>
                <w:color w:val="000000"/>
                <w:szCs w:val="22"/>
              </w:rPr>
            </w:pPr>
          </w:p>
          <w:tbl>
            <w:tblPr>
              <w:tblW w:w="5000" w:type="pct"/>
              <w:tblCellSpacing w:w="0" w:type="dxa"/>
              <w:tblCellMar>
                <w:left w:w="0" w:type="dxa"/>
                <w:right w:w="0" w:type="dxa"/>
              </w:tblCellMar>
              <w:tblLook w:val="04A0" w:firstRow="1" w:lastRow="0" w:firstColumn="1" w:lastColumn="0" w:noHBand="0" w:noVBand="1"/>
            </w:tblPr>
            <w:tblGrid>
              <w:gridCol w:w="474"/>
              <w:gridCol w:w="8172"/>
            </w:tblGrid>
            <w:tr w:rsidR="00F4267C" w:rsidRPr="005D464E" w14:paraId="4058B975" w14:textId="77777777" w:rsidTr="00F4267C">
              <w:trPr>
                <w:tblCellSpacing w:w="0" w:type="dxa"/>
              </w:trPr>
              <w:tc>
                <w:tcPr>
                  <w:tcW w:w="274" w:type="pct"/>
                  <w:hideMark/>
                </w:tcPr>
                <w:p w14:paraId="0D33DEB8"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(ii)</w:t>
                  </w:r>
                </w:p>
              </w:tc>
              <w:tc>
                <w:tcPr>
                  <w:tcW w:w="4726" w:type="pct"/>
                  <w:hideMark/>
                </w:tcPr>
                <w:p w14:paraId="19F3FDB5"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any accidental or unauthorised access; and</w:t>
                  </w:r>
                </w:p>
              </w:tc>
            </w:tr>
          </w:tbl>
          <w:p w14:paraId="26CF99E4" w14:textId="77777777" w:rsidR="00F4267C" w:rsidRPr="005D464E" w:rsidRDefault="00F4267C" w:rsidP="00F4267C">
            <w:pPr>
              <w:rPr>
                <w:rFonts w:asciiTheme="majorHAnsi" w:hAnsiTheme="majorHAnsi" w:cstheme="majorHAnsi"/>
                <w:vanish/>
                <w:color w:val="000000"/>
                <w:szCs w:val="22"/>
              </w:rPr>
            </w:pPr>
          </w:p>
          <w:tbl>
            <w:tblPr>
              <w:tblW w:w="5000" w:type="pct"/>
              <w:tblCellSpacing w:w="0" w:type="dxa"/>
              <w:tblCellMar>
                <w:left w:w="0" w:type="dxa"/>
                <w:right w:w="0" w:type="dxa"/>
              </w:tblCellMar>
              <w:tblLook w:val="04A0" w:firstRow="1" w:lastRow="0" w:firstColumn="1" w:lastColumn="0" w:noHBand="0" w:noVBand="1"/>
            </w:tblPr>
            <w:tblGrid>
              <w:gridCol w:w="431"/>
              <w:gridCol w:w="8215"/>
            </w:tblGrid>
            <w:tr w:rsidR="00F4267C" w:rsidRPr="005D464E" w14:paraId="14229737" w14:textId="77777777" w:rsidTr="00F4267C">
              <w:trPr>
                <w:tblCellSpacing w:w="0" w:type="dxa"/>
              </w:trPr>
              <w:tc>
                <w:tcPr>
                  <w:tcW w:w="249" w:type="pct"/>
                  <w:hideMark/>
                </w:tcPr>
                <w:p w14:paraId="054F983F"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(iii)</w:t>
                  </w:r>
                </w:p>
              </w:tc>
              <w:tc>
                <w:tcPr>
                  <w:tcW w:w="4751" w:type="pct"/>
                  <w:hideMark/>
                </w:tcPr>
                <w:p w14:paraId="59906940"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any request received directly from the data subjects without responding to that request, unless it has been otherwise authorised to do so;</w:t>
                  </w:r>
                </w:p>
              </w:tc>
            </w:tr>
          </w:tbl>
          <w:p w14:paraId="0E0FE017" w14:textId="77777777" w:rsidR="00F4267C" w:rsidRPr="005D464E" w:rsidRDefault="00F4267C" w:rsidP="00F4267C">
            <w:pPr>
              <w:rPr>
                <w:rFonts w:asciiTheme="majorHAnsi" w:hAnsiTheme="majorHAnsi" w:cstheme="majorHAnsi"/>
                <w:color w:val="000000"/>
                <w:szCs w:val="22"/>
              </w:rPr>
            </w:pPr>
          </w:p>
        </w:tc>
      </w:tr>
    </w:tbl>
    <w:p w14:paraId="3A89D517"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150A2CF" w14:textId="77777777" w:rsidTr="00F4267C">
        <w:trPr>
          <w:tblCellSpacing w:w="0" w:type="dxa"/>
        </w:trPr>
        <w:tc>
          <w:tcPr>
            <w:tcW w:w="235" w:type="pct"/>
            <w:shd w:val="clear" w:color="auto" w:fill="FFFFFF"/>
            <w:hideMark/>
          </w:tcPr>
          <w:p w14:paraId="54C0B702"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lastRenderedPageBreak/>
              <w:t>(e)</w:t>
            </w:r>
          </w:p>
        </w:tc>
        <w:tc>
          <w:tcPr>
            <w:tcW w:w="4765" w:type="pct"/>
            <w:shd w:val="clear" w:color="auto" w:fill="FFFFFF"/>
            <w:hideMark/>
          </w:tcPr>
          <w:p w14:paraId="0039B7E6"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to deal promptly and properly with all inquiries from the data exporter relating to its processing of the personal data subject to the transfer and to abide by the advice of the supervisory authority with regard to the processing of the data transferred;</w:t>
            </w:r>
          </w:p>
        </w:tc>
      </w:tr>
    </w:tbl>
    <w:p w14:paraId="4D82B824"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02C45160" w14:textId="77777777" w:rsidTr="00F4267C">
        <w:trPr>
          <w:tblCellSpacing w:w="0" w:type="dxa"/>
        </w:trPr>
        <w:tc>
          <w:tcPr>
            <w:tcW w:w="235" w:type="pct"/>
            <w:shd w:val="clear" w:color="auto" w:fill="FFFFFF"/>
            <w:hideMark/>
          </w:tcPr>
          <w:p w14:paraId="2ADF163F"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(f)</w:t>
            </w:r>
          </w:p>
        </w:tc>
        <w:tc>
          <w:tcPr>
            <w:tcW w:w="4765" w:type="pct"/>
            <w:shd w:val="clear" w:color="auto" w:fill="FFFFFF"/>
            <w:hideMark/>
          </w:tcPr>
          <w:p w14:paraId="4B652835"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tc>
      </w:tr>
    </w:tbl>
    <w:p w14:paraId="4072745E"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7A09EC1A" w14:textId="77777777" w:rsidTr="00F4267C">
        <w:trPr>
          <w:tblCellSpacing w:w="0" w:type="dxa"/>
        </w:trPr>
        <w:tc>
          <w:tcPr>
            <w:tcW w:w="235" w:type="pct"/>
            <w:shd w:val="clear" w:color="auto" w:fill="FFFFFF"/>
            <w:hideMark/>
          </w:tcPr>
          <w:p w14:paraId="01E6FF3D"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(g)</w:t>
            </w:r>
          </w:p>
        </w:tc>
        <w:tc>
          <w:tcPr>
            <w:tcW w:w="4765" w:type="pct"/>
            <w:shd w:val="clear" w:color="auto" w:fill="FFFFFF"/>
            <w:hideMark/>
          </w:tcPr>
          <w:p w14:paraId="15DA7D69" w14:textId="05892B42"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to make available to the data subject upon request a copy of the Clauses, or any existing contract for sub-processing, unless the Clauses or contract contain commercial information, in which case it may remove such commercial information, with the exception of </w:t>
            </w:r>
            <w:r w:rsidR="00B5390E" w:rsidRPr="005D464E">
              <w:rPr>
                <w:rFonts w:asciiTheme="majorHAnsi" w:hAnsiTheme="majorHAnsi" w:cstheme="majorHAnsi"/>
                <w:color w:val="000000"/>
                <w:szCs w:val="22"/>
              </w:rPr>
              <w:t>Subappendix</w:t>
            </w:r>
            <w:r w:rsidRPr="005D464E">
              <w:rPr>
                <w:rFonts w:asciiTheme="majorHAnsi" w:hAnsiTheme="majorHAnsi" w:cstheme="majorHAnsi"/>
                <w:color w:val="000000"/>
                <w:szCs w:val="22"/>
              </w:rPr>
              <w:t xml:space="preserve"> 2 which shall be replaced by a summary description of the security measures in those cases where the data subject is unable to obtain a copy from the data exporter;</w:t>
            </w:r>
          </w:p>
        </w:tc>
      </w:tr>
    </w:tbl>
    <w:p w14:paraId="69B392CF"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220B7596" w14:textId="77777777" w:rsidTr="00F4267C">
        <w:trPr>
          <w:tblCellSpacing w:w="0" w:type="dxa"/>
        </w:trPr>
        <w:tc>
          <w:tcPr>
            <w:tcW w:w="235" w:type="pct"/>
            <w:shd w:val="clear" w:color="auto" w:fill="FFFFFF"/>
            <w:hideMark/>
          </w:tcPr>
          <w:p w14:paraId="291408A9"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(h)</w:t>
            </w:r>
          </w:p>
        </w:tc>
        <w:tc>
          <w:tcPr>
            <w:tcW w:w="4765" w:type="pct"/>
            <w:shd w:val="clear" w:color="auto" w:fill="FFFFFF"/>
            <w:hideMark/>
          </w:tcPr>
          <w:p w14:paraId="009CFFBC"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in the event of sub-processing, it has previously informed the data exporter and obtained its prior written consent;</w:t>
            </w:r>
          </w:p>
        </w:tc>
      </w:tr>
    </w:tbl>
    <w:p w14:paraId="2CAACE5E"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69BC299E" w14:textId="77777777" w:rsidTr="00F4267C">
        <w:trPr>
          <w:tblCellSpacing w:w="0" w:type="dxa"/>
        </w:trPr>
        <w:tc>
          <w:tcPr>
            <w:tcW w:w="235" w:type="pct"/>
            <w:shd w:val="clear" w:color="auto" w:fill="FFFFFF"/>
            <w:hideMark/>
          </w:tcPr>
          <w:p w14:paraId="2FBBA715"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(i)</w:t>
            </w:r>
          </w:p>
        </w:tc>
        <w:tc>
          <w:tcPr>
            <w:tcW w:w="4765" w:type="pct"/>
            <w:shd w:val="clear" w:color="auto" w:fill="FFFFFF"/>
            <w:hideMark/>
          </w:tcPr>
          <w:p w14:paraId="4D0591EE"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that the processing services by the sub-processor will be carried out in accordance with Clause 11;</w:t>
            </w:r>
          </w:p>
        </w:tc>
      </w:tr>
    </w:tbl>
    <w:p w14:paraId="729585EF"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D315649" w14:textId="77777777" w:rsidTr="00F4267C">
        <w:trPr>
          <w:tblCellSpacing w:w="0" w:type="dxa"/>
        </w:trPr>
        <w:tc>
          <w:tcPr>
            <w:tcW w:w="235" w:type="pct"/>
            <w:shd w:val="clear" w:color="auto" w:fill="FFFFFF"/>
            <w:hideMark/>
          </w:tcPr>
          <w:p w14:paraId="6D402579"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(j)</w:t>
            </w:r>
          </w:p>
        </w:tc>
        <w:tc>
          <w:tcPr>
            <w:tcW w:w="4765" w:type="pct"/>
            <w:shd w:val="clear" w:color="auto" w:fill="FFFFFF"/>
            <w:hideMark/>
          </w:tcPr>
          <w:p w14:paraId="50EA7257"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to send promptly a copy of any sub-processor agreement it concludes under the Clauses to the data exporter.</w:t>
            </w:r>
          </w:p>
        </w:tc>
      </w:tr>
    </w:tbl>
    <w:p w14:paraId="78C810D3"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6</w:t>
      </w:r>
    </w:p>
    <w:p w14:paraId="2E3A547B"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Liability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6BC5A064" w14:textId="77777777" w:rsidTr="00F4267C">
        <w:trPr>
          <w:tblCellSpacing w:w="0" w:type="dxa"/>
        </w:trPr>
        <w:tc>
          <w:tcPr>
            <w:tcW w:w="235" w:type="pct"/>
            <w:shd w:val="clear" w:color="auto" w:fill="FFFFFF"/>
            <w:hideMark/>
          </w:tcPr>
          <w:p w14:paraId="0EC7C6D5"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1.</w:t>
            </w:r>
          </w:p>
        </w:tc>
        <w:tc>
          <w:tcPr>
            <w:tcW w:w="4765" w:type="pct"/>
            <w:shd w:val="clear" w:color="auto" w:fill="FFFFFF"/>
            <w:hideMark/>
          </w:tcPr>
          <w:p w14:paraId="21238C2F"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parties agree that any data subject, who has suffered damage as a result of any breach of the obligations referred to in Clause 3 or in Clause 11 by any party or sub-processor is entitled to receive compensation from the data exporter for the damage suffered.</w:t>
            </w:r>
          </w:p>
        </w:tc>
      </w:tr>
    </w:tbl>
    <w:p w14:paraId="17A71ACF"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28CA03B5" w14:textId="77777777" w:rsidTr="00F4267C">
        <w:trPr>
          <w:tblCellSpacing w:w="0" w:type="dxa"/>
        </w:trPr>
        <w:tc>
          <w:tcPr>
            <w:tcW w:w="235" w:type="pct"/>
            <w:shd w:val="clear" w:color="auto" w:fill="FFFFFF"/>
            <w:hideMark/>
          </w:tcPr>
          <w:p w14:paraId="00BC420F"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2.</w:t>
            </w:r>
          </w:p>
        </w:tc>
        <w:tc>
          <w:tcPr>
            <w:tcW w:w="4765" w:type="pct"/>
            <w:shd w:val="clear" w:color="auto" w:fill="FFFFFF"/>
            <w:hideMark/>
          </w:tcPr>
          <w:p w14:paraId="513ED82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72F7D597"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importer may not rely on a breach by a sub-processor of its obligations in order to avoid its own liabilities.</w:t>
            </w:r>
          </w:p>
        </w:tc>
      </w:tr>
    </w:tbl>
    <w:p w14:paraId="68FD0859"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7A92D843" w14:textId="77777777" w:rsidTr="00F4267C">
        <w:trPr>
          <w:tblCellSpacing w:w="0" w:type="dxa"/>
        </w:trPr>
        <w:tc>
          <w:tcPr>
            <w:tcW w:w="235" w:type="pct"/>
            <w:shd w:val="clear" w:color="auto" w:fill="FFFFFF"/>
            <w:hideMark/>
          </w:tcPr>
          <w:p w14:paraId="4E36371E"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3.</w:t>
            </w:r>
          </w:p>
        </w:tc>
        <w:tc>
          <w:tcPr>
            <w:tcW w:w="4765" w:type="pct"/>
            <w:shd w:val="clear" w:color="auto" w:fill="FFFFFF"/>
            <w:hideMark/>
          </w:tcPr>
          <w:p w14:paraId="10ED4C3F"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w:t>
            </w:r>
            <w:r w:rsidRPr="005D464E">
              <w:rPr>
                <w:rFonts w:asciiTheme="majorHAnsi" w:hAnsiTheme="majorHAnsi" w:cstheme="majorHAnsi"/>
                <w:color w:val="000000"/>
                <w:szCs w:val="22"/>
              </w:rPr>
              <w:lastRenderedPageBreak/>
              <w:t>importer by contract or by operation of law, in which case the data subject can enforce its rights against such entity. The liability of the sub-processor shall be limited to its own processing operations under the Clauses.</w:t>
            </w:r>
          </w:p>
        </w:tc>
      </w:tr>
    </w:tbl>
    <w:p w14:paraId="6E7F7833"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lastRenderedPageBreak/>
        <w:t>Clause 7</w:t>
      </w:r>
    </w:p>
    <w:p w14:paraId="2B333217"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Mediation and jurisdiction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37EB8955" w14:textId="77777777" w:rsidTr="00F4267C">
        <w:trPr>
          <w:tblCellSpacing w:w="0" w:type="dxa"/>
        </w:trPr>
        <w:tc>
          <w:tcPr>
            <w:tcW w:w="235" w:type="pct"/>
            <w:shd w:val="clear" w:color="auto" w:fill="FFFFFF"/>
            <w:hideMark/>
          </w:tcPr>
          <w:p w14:paraId="6615760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1.</w:t>
            </w:r>
          </w:p>
        </w:tc>
        <w:tc>
          <w:tcPr>
            <w:tcW w:w="4765" w:type="pct"/>
            <w:shd w:val="clear" w:color="auto" w:fill="FFFFFF"/>
            <w:hideMark/>
          </w:tcPr>
          <w:p w14:paraId="605E6E18"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importer agrees that if the data subject invokes against it third-party beneficiary rights and/or claims compensation for damages under the Clauses, the data importer will accept the decision of the data subject:</w:t>
            </w:r>
          </w:p>
          <w:tbl>
            <w:tblPr>
              <w:tblW w:w="5000" w:type="pct"/>
              <w:tblCellSpacing w:w="0" w:type="dxa"/>
              <w:tblCellMar>
                <w:left w:w="0" w:type="dxa"/>
                <w:right w:w="0" w:type="dxa"/>
              </w:tblCellMar>
              <w:tblLook w:val="04A0" w:firstRow="1" w:lastRow="0" w:firstColumn="1" w:lastColumn="0" w:noHBand="0" w:noVBand="1"/>
            </w:tblPr>
            <w:tblGrid>
              <w:gridCol w:w="431"/>
              <w:gridCol w:w="8215"/>
            </w:tblGrid>
            <w:tr w:rsidR="00F4267C" w:rsidRPr="005D464E" w14:paraId="1C663CC8" w14:textId="77777777" w:rsidTr="00F4267C">
              <w:trPr>
                <w:tblCellSpacing w:w="0" w:type="dxa"/>
              </w:trPr>
              <w:tc>
                <w:tcPr>
                  <w:tcW w:w="249" w:type="pct"/>
                  <w:hideMark/>
                </w:tcPr>
                <w:p w14:paraId="21B2705A"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(a)</w:t>
                  </w:r>
                </w:p>
              </w:tc>
              <w:tc>
                <w:tcPr>
                  <w:tcW w:w="4751" w:type="pct"/>
                  <w:hideMark/>
                </w:tcPr>
                <w:p w14:paraId="558CFA2C"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to refer the dispute to mediation, by an independent person or, where applicable, by the supervisory authority;</w:t>
                  </w:r>
                </w:p>
              </w:tc>
            </w:tr>
          </w:tbl>
          <w:p w14:paraId="1936937C" w14:textId="77777777" w:rsidR="00F4267C" w:rsidRPr="005D464E" w:rsidRDefault="00F4267C" w:rsidP="00F4267C">
            <w:pPr>
              <w:rPr>
                <w:rFonts w:asciiTheme="majorHAnsi" w:hAnsiTheme="majorHAnsi" w:cstheme="majorHAnsi"/>
                <w:vanish/>
                <w:color w:val="000000"/>
                <w:szCs w:val="22"/>
              </w:rPr>
            </w:pPr>
          </w:p>
          <w:tbl>
            <w:tblPr>
              <w:tblW w:w="5000" w:type="pct"/>
              <w:tblCellSpacing w:w="0" w:type="dxa"/>
              <w:tblCellMar>
                <w:left w:w="0" w:type="dxa"/>
                <w:right w:w="0" w:type="dxa"/>
              </w:tblCellMar>
              <w:tblLook w:val="04A0" w:firstRow="1" w:lastRow="0" w:firstColumn="1" w:lastColumn="0" w:noHBand="0" w:noVBand="1"/>
            </w:tblPr>
            <w:tblGrid>
              <w:gridCol w:w="431"/>
              <w:gridCol w:w="8215"/>
            </w:tblGrid>
            <w:tr w:rsidR="00F4267C" w:rsidRPr="005D464E" w14:paraId="31EC7E46" w14:textId="77777777" w:rsidTr="00F4267C">
              <w:trPr>
                <w:tblCellSpacing w:w="0" w:type="dxa"/>
              </w:trPr>
              <w:tc>
                <w:tcPr>
                  <w:tcW w:w="249" w:type="pct"/>
                  <w:hideMark/>
                </w:tcPr>
                <w:p w14:paraId="5DC4B2D1"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(b)</w:t>
                  </w:r>
                </w:p>
              </w:tc>
              <w:tc>
                <w:tcPr>
                  <w:tcW w:w="4751" w:type="pct"/>
                  <w:hideMark/>
                </w:tcPr>
                <w:p w14:paraId="5E0CF3A9" w14:textId="77777777" w:rsidR="00F4267C" w:rsidRPr="005D464E" w:rsidRDefault="00F4267C" w:rsidP="00F4267C">
                  <w:pPr>
                    <w:rPr>
                      <w:rFonts w:asciiTheme="majorHAnsi" w:hAnsiTheme="majorHAnsi" w:cstheme="majorHAnsi"/>
                      <w:szCs w:val="22"/>
                    </w:rPr>
                  </w:pPr>
                  <w:r w:rsidRPr="005D464E">
                    <w:rPr>
                      <w:rFonts w:asciiTheme="majorHAnsi" w:hAnsiTheme="majorHAnsi" w:cstheme="majorHAnsi"/>
                      <w:szCs w:val="22"/>
                    </w:rPr>
                    <w:t>to refer the dispute to the courts in the Member State in which the data exporter is established.</w:t>
                  </w:r>
                </w:p>
              </w:tc>
            </w:tr>
          </w:tbl>
          <w:p w14:paraId="58B52223" w14:textId="77777777" w:rsidR="00F4267C" w:rsidRPr="005D464E" w:rsidRDefault="00F4267C" w:rsidP="00F4267C">
            <w:pPr>
              <w:rPr>
                <w:rFonts w:asciiTheme="majorHAnsi" w:hAnsiTheme="majorHAnsi" w:cstheme="majorHAnsi"/>
                <w:color w:val="000000"/>
                <w:szCs w:val="22"/>
              </w:rPr>
            </w:pPr>
          </w:p>
        </w:tc>
      </w:tr>
    </w:tbl>
    <w:p w14:paraId="62005BF1"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A63B6CD" w14:textId="77777777" w:rsidTr="00F4267C">
        <w:trPr>
          <w:tblCellSpacing w:w="0" w:type="dxa"/>
        </w:trPr>
        <w:tc>
          <w:tcPr>
            <w:tcW w:w="235" w:type="pct"/>
            <w:shd w:val="clear" w:color="auto" w:fill="FFFFFF"/>
            <w:hideMark/>
          </w:tcPr>
          <w:p w14:paraId="42D41321"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2.</w:t>
            </w:r>
          </w:p>
        </w:tc>
        <w:tc>
          <w:tcPr>
            <w:tcW w:w="4765" w:type="pct"/>
            <w:shd w:val="clear" w:color="auto" w:fill="FFFFFF"/>
            <w:hideMark/>
          </w:tcPr>
          <w:p w14:paraId="5CEEA603"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parties agree that the choice made by the data subject will not prejudice its substantive or procedural rights to seek remedies in accordance with other provisions of national or international law.</w:t>
            </w:r>
          </w:p>
        </w:tc>
      </w:tr>
    </w:tbl>
    <w:p w14:paraId="6E68BE05"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8</w:t>
      </w:r>
    </w:p>
    <w:p w14:paraId="434EC711"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Cooperation with supervisory authorities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3FFCCE6D" w14:textId="77777777" w:rsidTr="00F4267C">
        <w:trPr>
          <w:tblCellSpacing w:w="0" w:type="dxa"/>
        </w:trPr>
        <w:tc>
          <w:tcPr>
            <w:tcW w:w="235" w:type="pct"/>
            <w:shd w:val="clear" w:color="auto" w:fill="FFFFFF"/>
            <w:hideMark/>
          </w:tcPr>
          <w:p w14:paraId="4037BDC1"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1.</w:t>
            </w:r>
          </w:p>
        </w:tc>
        <w:tc>
          <w:tcPr>
            <w:tcW w:w="4765" w:type="pct"/>
            <w:shd w:val="clear" w:color="auto" w:fill="FFFFFF"/>
            <w:hideMark/>
          </w:tcPr>
          <w:p w14:paraId="35776224"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exporter agrees to deposit a copy of this contract with the supervisory authority if it so requests or if such deposit is required under the applicable data protection law.</w:t>
            </w:r>
          </w:p>
        </w:tc>
      </w:tr>
    </w:tbl>
    <w:p w14:paraId="60881326"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13F22BE6" w14:textId="77777777" w:rsidTr="00F4267C">
        <w:trPr>
          <w:tblCellSpacing w:w="0" w:type="dxa"/>
        </w:trPr>
        <w:tc>
          <w:tcPr>
            <w:tcW w:w="235" w:type="pct"/>
            <w:shd w:val="clear" w:color="auto" w:fill="FFFFFF"/>
            <w:hideMark/>
          </w:tcPr>
          <w:p w14:paraId="5F5373B1"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2.</w:t>
            </w:r>
          </w:p>
        </w:tc>
        <w:tc>
          <w:tcPr>
            <w:tcW w:w="4765" w:type="pct"/>
            <w:shd w:val="clear" w:color="auto" w:fill="FFFFFF"/>
            <w:hideMark/>
          </w:tcPr>
          <w:p w14:paraId="1F8A33CE"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tc>
      </w:tr>
    </w:tbl>
    <w:p w14:paraId="4C8AC3A9"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0EFACC87" w14:textId="77777777" w:rsidTr="00F4267C">
        <w:trPr>
          <w:tblCellSpacing w:w="0" w:type="dxa"/>
        </w:trPr>
        <w:tc>
          <w:tcPr>
            <w:tcW w:w="235" w:type="pct"/>
            <w:shd w:val="clear" w:color="auto" w:fill="FFFFFF"/>
            <w:hideMark/>
          </w:tcPr>
          <w:p w14:paraId="02811193"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3.</w:t>
            </w:r>
          </w:p>
        </w:tc>
        <w:tc>
          <w:tcPr>
            <w:tcW w:w="4765" w:type="pct"/>
            <w:shd w:val="clear" w:color="auto" w:fill="FFFFFF"/>
            <w:hideMark/>
          </w:tcPr>
          <w:p w14:paraId="2C8BEC73"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tc>
      </w:tr>
    </w:tbl>
    <w:p w14:paraId="46850BDE"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9</w:t>
      </w:r>
    </w:p>
    <w:p w14:paraId="79251FA8"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Governing law</w:t>
      </w:r>
    </w:p>
    <w:p w14:paraId="203C7255" w14:textId="68FA4273" w:rsidR="00F4267C" w:rsidRPr="003B3178" w:rsidRDefault="00F4267C" w:rsidP="003B3178">
      <w:pPr>
        <w:rPr>
          <w:rFonts w:asciiTheme="majorHAnsi" w:hAnsiTheme="majorHAnsi" w:cstheme="majorHAnsi"/>
          <w:color w:val="000000"/>
          <w:szCs w:val="22"/>
        </w:rPr>
      </w:pPr>
      <w:r w:rsidRPr="005D464E">
        <w:rPr>
          <w:rFonts w:asciiTheme="majorHAnsi" w:hAnsiTheme="majorHAnsi" w:cstheme="majorHAnsi"/>
          <w:color w:val="000000"/>
          <w:szCs w:val="22"/>
        </w:rPr>
        <w:t xml:space="preserve">The Clauses shall be governed by the law of the Member State in which the data exporter is established, </w:t>
      </w:r>
      <w:r w:rsidRPr="003B3178">
        <w:rPr>
          <w:rFonts w:asciiTheme="majorHAnsi" w:hAnsiTheme="majorHAnsi" w:cstheme="majorHAnsi"/>
          <w:color w:val="000000"/>
          <w:szCs w:val="22"/>
        </w:rPr>
        <w:t>namely</w:t>
      </w:r>
      <w:r w:rsidR="00893BC0">
        <w:rPr>
          <w:rFonts w:asciiTheme="majorHAnsi" w:hAnsiTheme="majorHAnsi" w:cstheme="majorHAnsi"/>
          <w:color w:val="000000"/>
          <w:szCs w:val="22"/>
        </w:rPr>
        <w:t xml:space="preserve"> </w:t>
      </w:r>
      <w:r w:rsidR="00FD7CA3" w:rsidRPr="000569D9">
        <w:rPr>
          <w:rFonts w:asciiTheme="majorHAnsi" w:hAnsiTheme="majorHAnsi" w:cstheme="majorHAnsi"/>
          <w:color w:val="000000"/>
          <w:szCs w:val="22"/>
          <w:highlight w:val="yellow"/>
        </w:rPr>
        <w:t>[insert country].</w:t>
      </w:r>
    </w:p>
    <w:p w14:paraId="49FAFBEC" w14:textId="77777777" w:rsidR="00F4267C" w:rsidRPr="005D464E" w:rsidRDefault="00F4267C" w:rsidP="003B3178">
      <w:pPr>
        <w:spacing w:before="240" w:after="120"/>
        <w:rPr>
          <w:rFonts w:asciiTheme="majorHAnsi" w:hAnsiTheme="majorHAnsi" w:cstheme="majorHAnsi"/>
          <w:b/>
          <w:bCs/>
          <w:color w:val="000000"/>
          <w:szCs w:val="22"/>
        </w:rPr>
      </w:pPr>
      <w:r w:rsidRPr="003B3178">
        <w:rPr>
          <w:rFonts w:asciiTheme="majorHAnsi" w:hAnsiTheme="majorHAnsi" w:cstheme="majorHAnsi"/>
          <w:b/>
          <w:bCs/>
          <w:i/>
          <w:iCs/>
          <w:color w:val="000000"/>
          <w:szCs w:val="22"/>
        </w:rPr>
        <w:t>Clause 10</w:t>
      </w:r>
    </w:p>
    <w:p w14:paraId="3C9F6CCB"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Variation of the contract</w:t>
      </w:r>
    </w:p>
    <w:p w14:paraId="4B1D7C57" w14:textId="77777777"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lastRenderedPageBreak/>
        <w:t>The parties undertake not to vary or modify the Clauses. This does not preclude the parties from adding clauses on business related issues where required as long as they do not contradict the Clause.</w:t>
      </w:r>
    </w:p>
    <w:p w14:paraId="4537F238"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11</w:t>
      </w:r>
    </w:p>
    <w:p w14:paraId="0E54154E"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Sub-processing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70D4C96B" w14:textId="77777777" w:rsidTr="00F4267C">
        <w:trPr>
          <w:tblCellSpacing w:w="0" w:type="dxa"/>
        </w:trPr>
        <w:tc>
          <w:tcPr>
            <w:tcW w:w="235" w:type="pct"/>
            <w:shd w:val="clear" w:color="auto" w:fill="FFFFFF"/>
            <w:hideMark/>
          </w:tcPr>
          <w:p w14:paraId="4AC20556"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1.</w:t>
            </w:r>
          </w:p>
        </w:tc>
        <w:tc>
          <w:tcPr>
            <w:tcW w:w="4765" w:type="pct"/>
            <w:shd w:val="clear" w:color="auto" w:fill="FFFFFF"/>
            <w:hideMark/>
          </w:tcPr>
          <w:p w14:paraId="10539055" w14:textId="476CC24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w:t>
            </w:r>
            <w:r w:rsidR="0014054B" w:rsidRPr="005D464E">
              <w:rPr>
                <w:rFonts w:asciiTheme="majorHAnsi" w:hAnsiTheme="majorHAnsi" w:cstheme="majorHAnsi"/>
                <w:color w:val="000000"/>
                <w:szCs w:val="22"/>
              </w:rPr>
              <w:t>Clauses.</w:t>
            </w:r>
            <w:r w:rsidR="0014054B" w:rsidRPr="002C2762">
              <w:rPr>
                <w:rFonts w:asciiTheme="majorHAnsi" w:hAnsiTheme="majorHAnsi" w:cstheme="majorHAnsi"/>
                <w:color w:val="000000"/>
                <w:szCs w:val="22"/>
                <w:vertAlign w:val="superscript"/>
              </w:rPr>
              <w:footnoteReference w:id="3"/>
            </w:r>
            <w:r w:rsidR="0014054B" w:rsidRPr="005D464E">
              <w:rPr>
                <w:rFonts w:asciiTheme="majorHAnsi" w:hAnsiTheme="majorHAnsi" w:cstheme="majorHAnsi"/>
                <w:color w:val="000000"/>
                <w:szCs w:val="22"/>
              </w:rPr>
              <w:t xml:space="preserve"> </w:t>
            </w:r>
            <w:r w:rsidRPr="005D464E">
              <w:rPr>
                <w:rFonts w:asciiTheme="majorHAnsi" w:hAnsiTheme="majorHAnsi" w:cstheme="majorHAnsi"/>
                <w:color w:val="000000"/>
                <w:szCs w:val="22"/>
              </w:rPr>
              <w:t>Where the sub-processor fails to fulfil its data protection obligations under such written agreement the data importer shall remain fully liable to the data exporter for the performance of the sub-processor’s obligations under such agreement.</w:t>
            </w:r>
          </w:p>
        </w:tc>
      </w:tr>
    </w:tbl>
    <w:p w14:paraId="2E400515"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28962B88" w14:textId="77777777" w:rsidTr="00F4267C">
        <w:trPr>
          <w:tblCellSpacing w:w="0" w:type="dxa"/>
        </w:trPr>
        <w:tc>
          <w:tcPr>
            <w:tcW w:w="235" w:type="pct"/>
            <w:shd w:val="clear" w:color="auto" w:fill="FFFFFF"/>
            <w:hideMark/>
          </w:tcPr>
          <w:p w14:paraId="690FD02B"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2.</w:t>
            </w:r>
          </w:p>
        </w:tc>
        <w:tc>
          <w:tcPr>
            <w:tcW w:w="4765" w:type="pct"/>
            <w:shd w:val="clear" w:color="auto" w:fill="FFFFFF"/>
            <w:hideMark/>
          </w:tcPr>
          <w:p w14:paraId="1EB1DDC9"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tc>
      </w:tr>
    </w:tbl>
    <w:p w14:paraId="2410CD23"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49C4E359" w14:textId="77777777" w:rsidTr="00F4267C">
        <w:trPr>
          <w:tblCellSpacing w:w="0" w:type="dxa"/>
        </w:trPr>
        <w:tc>
          <w:tcPr>
            <w:tcW w:w="235" w:type="pct"/>
            <w:shd w:val="clear" w:color="auto" w:fill="FFFFFF"/>
            <w:hideMark/>
          </w:tcPr>
          <w:p w14:paraId="339A6B31"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3.</w:t>
            </w:r>
          </w:p>
        </w:tc>
        <w:tc>
          <w:tcPr>
            <w:tcW w:w="4765" w:type="pct"/>
            <w:shd w:val="clear" w:color="auto" w:fill="FFFFFF"/>
            <w:hideMark/>
          </w:tcPr>
          <w:p w14:paraId="460F0879" w14:textId="204605E9"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 xml:space="preserve">The provisions relating to data protection aspects for sub-processing of the contract referred to in </w:t>
            </w:r>
            <w:r w:rsidRPr="003B3178">
              <w:rPr>
                <w:rFonts w:asciiTheme="majorHAnsi" w:hAnsiTheme="majorHAnsi" w:cstheme="majorHAnsi"/>
                <w:color w:val="000000"/>
                <w:szCs w:val="22"/>
              </w:rPr>
              <w:t xml:space="preserve">paragraph 1 shall be governed by the law of the Member State in which the data exporter is established, namely </w:t>
            </w:r>
            <w:r w:rsidR="00FD7CA3" w:rsidRPr="000569D9">
              <w:rPr>
                <w:rFonts w:asciiTheme="majorHAnsi" w:hAnsiTheme="majorHAnsi" w:cstheme="majorHAnsi"/>
                <w:color w:val="000000"/>
                <w:szCs w:val="22"/>
                <w:highlight w:val="yellow"/>
              </w:rPr>
              <w:t>[insert country].</w:t>
            </w:r>
          </w:p>
        </w:tc>
      </w:tr>
    </w:tbl>
    <w:p w14:paraId="21529B8F"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6974502E" w14:textId="77777777" w:rsidTr="00F4267C">
        <w:trPr>
          <w:tblCellSpacing w:w="0" w:type="dxa"/>
        </w:trPr>
        <w:tc>
          <w:tcPr>
            <w:tcW w:w="235" w:type="pct"/>
            <w:shd w:val="clear" w:color="auto" w:fill="FFFFFF"/>
            <w:hideMark/>
          </w:tcPr>
          <w:p w14:paraId="792688B3"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4.</w:t>
            </w:r>
          </w:p>
        </w:tc>
        <w:tc>
          <w:tcPr>
            <w:tcW w:w="4765" w:type="pct"/>
            <w:shd w:val="clear" w:color="auto" w:fill="FFFFFF"/>
            <w:hideMark/>
          </w:tcPr>
          <w:p w14:paraId="56572D5E"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exporter shall keep a list of sub-processing agreements concluded under the Clauses and notified by the data importer pursuant to Clause 5(j), which shall be updated at least once a year. The list shall be available to the data exporter’s data protection supervisory authority.</w:t>
            </w:r>
          </w:p>
        </w:tc>
      </w:tr>
    </w:tbl>
    <w:p w14:paraId="2E34D72B"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i/>
          <w:iCs/>
          <w:color w:val="000000"/>
          <w:szCs w:val="22"/>
        </w:rPr>
        <w:t>Clause 12</w:t>
      </w:r>
    </w:p>
    <w:p w14:paraId="3C2F5A06"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Obligation after the termination of personal data-processing services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62EC6A52" w14:textId="77777777" w:rsidTr="00F4267C">
        <w:trPr>
          <w:tblCellSpacing w:w="0" w:type="dxa"/>
        </w:trPr>
        <w:tc>
          <w:tcPr>
            <w:tcW w:w="235" w:type="pct"/>
            <w:shd w:val="clear" w:color="auto" w:fill="FFFFFF"/>
            <w:hideMark/>
          </w:tcPr>
          <w:p w14:paraId="7F9D6401"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1.</w:t>
            </w:r>
          </w:p>
        </w:tc>
        <w:tc>
          <w:tcPr>
            <w:tcW w:w="4765" w:type="pct"/>
            <w:shd w:val="clear" w:color="auto" w:fill="FFFFFF"/>
            <w:hideMark/>
          </w:tcPr>
          <w:p w14:paraId="541273AC"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tc>
      </w:tr>
    </w:tbl>
    <w:p w14:paraId="22B7A7A7" w14:textId="77777777" w:rsidR="00F4267C" w:rsidRPr="005D464E" w:rsidRDefault="00F4267C" w:rsidP="00F4267C">
      <w:pPr>
        <w:rPr>
          <w:rFonts w:asciiTheme="majorHAnsi" w:hAnsiTheme="majorHAnsi" w:cstheme="majorHAnsi"/>
          <w:vanish/>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8646"/>
      </w:tblGrid>
      <w:tr w:rsidR="00F4267C" w:rsidRPr="005D464E" w14:paraId="65E8B538" w14:textId="77777777" w:rsidTr="00F4267C">
        <w:trPr>
          <w:tblCellSpacing w:w="0" w:type="dxa"/>
        </w:trPr>
        <w:tc>
          <w:tcPr>
            <w:tcW w:w="235" w:type="pct"/>
            <w:shd w:val="clear" w:color="auto" w:fill="FFFFFF"/>
            <w:hideMark/>
          </w:tcPr>
          <w:p w14:paraId="7AA77FAA"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lastRenderedPageBreak/>
              <w:t>2.</w:t>
            </w:r>
          </w:p>
        </w:tc>
        <w:tc>
          <w:tcPr>
            <w:tcW w:w="4765" w:type="pct"/>
            <w:shd w:val="clear" w:color="auto" w:fill="FFFFFF"/>
            <w:hideMark/>
          </w:tcPr>
          <w:p w14:paraId="06D9A056" w14:textId="77777777" w:rsidR="00F4267C" w:rsidRPr="005D464E" w:rsidRDefault="00F4267C" w:rsidP="00F4267C">
            <w:pPr>
              <w:rPr>
                <w:rFonts w:asciiTheme="majorHAnsi" w:hAnsiTheme="majorHAnsi" w:cstheme="majorHAnsi"/>
                <w:color w:val="000000"/>
                <w:szCs w:val="22"/>
              </w:rPr>
            </w:pPr>
            <w:r w:rsidRPr="005D464E">
              <w:rPr>
                <w:rFonts w:asciiTheme="majorHAnsi" w:hAnsiTheme="majorHAnsi" w:cstheme="majorHAnsi"/>
                <w:color w:val="000000"/>
                <w:szCs w:val="22"/>
              </w:rPr>
              <w:t>The data importer and the sub-processor warrant that upon request of the data exporter and/or of the supervisory authority, it will submit its data-processing facilities for an audit of the measures referred to in paragraph 1.</w:t>
            </w:r>
          </w:p>
        </w:tc>
      </w:tr>
    </w:tbl>
    <w:p w14:paraId="67427F26" w14:textId="77777777" w:rsidR="007B7943" w:rsidRDefault="007B7943" w:rsidP="00F4267C">
      <w:pPr>
        <w:shd w:val="clear" w:color="auto" w:fill="FFFFFF"/>
        <w:rPr>
          <w:rFonts w:asciiTheme="majorHAnsi" w:hAnsiTheme="majorHAnsi" w:cstheme="majorHAnsi"/>
          <w:b/>
          <w:bCs/>
          <w:color w:val="000000"/>
          <w:szCs w:val="22"/>
        </w:rPr>
        <w:sectPr w:rsidR="007B7943">
          <w:headerReference w:type="default" r:id="rId11"/>
          <w:footerReference w:type="default" r:id="rId12"/>
          <w:headerReference w:type="first" r:id="rId13"/>
          <w:type w:val="continuous"/>
          <w:pgSz w:w="11906" w:h="16838"/>
          <w:pgMar w:top="1474" w:right="1417" w:bottom="1474" w:left="1417" w:header="0" w:footer="1101" w:gutter="0"/>
          <w:cols w:space="720"/>
        </w:sectPr>
      </w:pPr>
    </w:p>
    <w:p w14:paraId="2E935DA6" w14:textId="77777777" w:rsidR="00FD482C" w:rsidRPr="005D464E" w:rsidRDefault="00FD482C" w:rsidP="005D464E">
      <w:pPr>
        <w:spacing w:before="240"/>
        <w:jc w:val="center"/>
        <w:rPr>
          <w:rFonts w:asciiTheme="majorHAnsi" w:hAnsiTheme="majorHAnsi" w:cstheme="majorHAnsi"/>
          <w:szCs w:val="22"/>
        </w:rPr>
      </w:pPr>
    </w:p>
    <w:p w14:paraId="550AA92E" w14:textId="3B215340" w:rsidR="00F4267C" w:rsidRPr="005D464E" w:rsidRDefault="00B5390E" w:rsidP="007B7943">
      <w:pPr>
        <w:widowControl w:val="0"/>
        <w:tabs>
          <w:tab w:val="clear" w:pos="851"/>
        </w:tabs>
        <w:spacing w:before="0" w:after="0"/>
        <w:jc w:val="left"/>
        <w:rPr>
          <w:rFonts w:asciiTheme="majorHAnsi" w:hAnsiTheme="majorHAnsi" w:cstheme="majorHAnsi"/>
          <w:b/>
          <w:bCs/>
          <w:color w:val="000000"/>
          <w:szCs w:val="22"/>
        </w:rPr>
      </w:pPr>
      <w:r w:rsidRPr="005D464E">
        <w:rPr>
          <w:rFonts w:asciiTheme="majorHAnsi" w:hAnsiTheme="majorHAnsi" w:cstheme="majorHAnsi"/>
          <w:b/>
          <w:bCs/>
          <w:color w:val="000000"/>
          <w:szCs w:val="22"/>
        </w:rPr>
        <w:t>Subappendix</w:t>
      </w:r>
      <w:r w:rsidR="00F4267C" w:rsidRPr="005D464E">
        <w:rPr>
          <w:rFonts w:asciiTheme="majorHAnsi" w:hAnsiTheme="majorHAnsi" w:cstheme="majorHAnsi"/>
          <w:b/>
          <w:bCs/>
          <w:color w:val="000000"/>
          <w:szCs w:val="22"/>
        </w:rPr>
        <w:t xml:space="preserve"> 1</w:t>
      </w:r>
    </w:p>
    <w:p w14:paraId="4C5D973F"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to the Standard Contractual Clauses</w:t>
      </w:r>
    </w:p>
    <w:p w14:paraId="3D803191" w14:textId="528832A6"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 xml:space="preserve">This </w:t>
      </w:r>
      <w:r w:rsidR="00B5390E" w:rsidRPr="005D464E">
        <w:rPr>
          <w:rFonts w:asciiTheme="majorHAnsi" w:hAnsiTheme="majorHAnsi" w:cstheme="majorHAnsi"/>
          <w:color w:val="000000"/>
          <w:szCs w:val="22"/>
        </w:rPr>
        <w:t>Subappendix</w:t>
      </w:r>
      <w:r w:rsidRPr="005D464E">
        <w:rPr>
          <w:rFonts w:asciiTheme="majorHAnsi" w:hAnsiTheme="majorHAnsi" w:cstheme="majorHAnsi"/>
          <w:color w:val="000000"/>
          <w:szCs w:val="22"/>
        </w:rPr>
        <w:t xml:space="preserve"> forms part of the Clauses and must be completed and signed by the parties</w:t>
      </w:r>
    </w:p>
    <w:p w14:paraId="79FA4DCE" w14:textId="3BD7131C"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 xml:space="preserve">The Member States may complete or specify, according to their national procedures, any additional necessary information to be contained in this </w:t>
      </w:r>
      <w:r w:rsidR="00B5390E" w:rsidRPr="005D464E">
        <w:rPr>
          <w:rFonts w:asciiTheme="majorHAnsi" w:hAnsiTheme="majorHAnsi" w:cstheme="majorHAnsi"/>
          <w:color w:val="000000"/>
          <w:szCs w:val="22"/>
        </w:rPr>
        <w:t>Subappendix</w:t>
      </w:r>
    </w:p>
    <w:p w14:paraId="1287D8A4"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Data exporter</w:t>
      </w:r>
    </w:p>
    <w:p w14:paraId="008EC859" w14:textId="25A60833"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 xml:space="preserve">The data exporter is </w:t>
      </w:r>
      <w:r w:rsidR="008E7958">
        <w:rPr>
          <w:rFonts w:asciiTheme="majorHAnsi" w:hAnsiTheme="majorHAnsi" w:cstheme="majorHAnsi"/>
          <w:color w:val="000000"/>
          <w:szCs w:val="22"/>
        </w:rPr>
        <w:t>locally collecting and storing patient data. The data exporter can transfer pseudonymised data to the MSBase Registry. The data exporter can request pseudonymised data extracts from the MSBase Registry for collaborative research purposes.</w:t>
      </w:r>
    </w:p>
    <w:p w14:paraId="741E6210"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Data importer</w:t>
      </w:r>
    </w:p>
    <w:p w14:paraId="0BE7B8BF" w14:textId="60BC4EE2"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 xml:space="preserve">The data importer is </w:t>
      </w:r>
      <w:r w:rsidR="008E7958">
        <w:rPr>
          <w:rFonts w:asciiTheme="majorHAnsi" w:hAnsiTheme="majorHAnsi" w:cstheme="majorHAnsi"/>
          <w:color w:val="000000"/>
          <w:szCs w:val="22"/>
        </w:rPr>
        <w:t xml:space="preserve">collecting, storing, analysing and distributing pseudonymised data.  </w:t>
      </w:r>
    </w:p>
    <w:p w14:paraId="53A7264A"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Data subjects</w:t>
      </w:r>
    </w:p>
    <w:p w14:paraId="4E74D9D8" w14:textId="510D9B37" w:rsidR="00F4267C"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The personal data transferred concern the following categories of data subjects (please specify):</w:t>
      </w:r>
    </w:p>
    <w:p w14:paraId="2E5D7ED4" w14:textId="77777777" w:rsidR="008E7958" w:rsidRDefault="008E7958" w:rsidP="008601F8">
      <w:pPr>
        <w:pStyle w:val="NormalIndent"/>
        <w:numPr>
          <w:ilvl w:val="0"/>
          <w:numId w:val="14"/>
        </w:numPr>
        <w:spacing w:before="0"/>
        <w:rPr>
          <w:rFonts w:asciiTheme="majorHAnsi" w:eastAsia="Arial" w:hAnsiTheme="majorHAnsi" w:cstheme="majorHAnsi"/>
        </w:rPr>
      </w:pPr>
      <w:r w:rsidRPr="005D464E">
        <w:rPr>
          <w:rFonts w:asciiTheme="majorHAnsi" w:eastAsia="Arial" w:hAnsiTheme="majorHAnsi" w:cstheme="majorHAnsi"/>
        </w:rPr>
        <w:t>Centre Patients</w:t>
      </w:r>
    </w:p>
    <w:p w14:paraId="120872A9" w14:textId="1DE66A1D" w:rsidR="008E7958" w:rsidRPr="008E7958" w:rsidRDefault="008E7958" w:rsidP="008601F8">
      <w:pPr>
        <w:pStyle w:val="NormalIndent"/>
        <w:numPr>
          <w:ilvl w:val="0"/>
          <w:numId w:val="14"/>
        </w:numPr>
        <w:rPr>
          <w:rFonts w:asciiTheme="majorHAnsi" w:eastAsia="Arial" w:hAnsiTheme="majorHAnsi" w:cstheme="majorHAnsi"/>
        </w:rPr>
      </w:pPr>
      <w:r>
        <w:rPr>
          <w:rFonts w:asciiTheme="majorHAnsi" w:eastAsia="Arial" w:hAnsiTheme="majorHAnsi" w:cstheme="majorHAnsi"/>
        </w:rPr>
        <w:t>MSBase Members</w:t>
      </w:r>
    </w:p>
    <w:p w14:paraId="1173DE42"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Categories of data</w:t>
      </w:r>
    </w:p>
    <w:p w14:paraId="2522482B" w14:textId="57E247F3" w:rsidR="00F4267C"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The personal data transferred concern the following categories of data:</w:t>
      </w:r>
    </w:p>
    <w:p w14:paraId="5F43B8C1" w14:textId="0ABEC841" w:rsidR="007B7943" w:rsidRPr="005D464E" w:rsidRDefault="007B7943" w:rsidP="00F4267C">
      <w:pPr>
        <w:shd w:val="clear" w:color="auto" w:fill="FFFFFF"/>
        <w:rPr>
          <w:rFonts w:asciiTheme="majorHAnsi" w:hAnsiTheme="majorHAnsi" w:cstheme="majorHAnsi"/>
          <w:color w:val="000000"/>
          <w:szCs w:val="22"/>
        </w:rPr>
      </w:pPr>
      <w:r>
        <w:rPr>
          <w:rFonts w:asciiTheme="majorHAnsi" w:hAnsiTheme="majorHAnsi" w:cstheme="majorHAnsi"/>
          <w:color w:val="000000"/>
          <w:szCs w:val="22"/>
        </w:rPr>
        <w:t xml:space="preserve">See Appendix </w:t>
      </w:r>
      <w:r w:rsidR="008E7958">
        <w:rPr>
          <w:rFonts w:asciiTheme="majorHAnsi" w:hAnsiTheme="majorHAnsi" w:cstheme="majorHAnsi"/>
          <w:color w:val="000000"/>
          <w:szCs w:val="22"/>
        </w:rPr>
        <w:t>1</w:t>
      </w:r>
      <w:r>
        <w:rPr>
          <w:rFonts w:asciiTheme="majorHAnsi" w:hAnsiTheme="majorHAnsi" w:cstheme="majorHAnsi"/>
          <w:color w:val="000000"/>
          <w:szCs w:val="22"/>
        </w:rPr>
        <w:t xml:space="preserve">A – Categories of Data </w:t>
      </w:r>
      <w:r w:rsidR="008E7958">
        <w:rPr>
          <w:rFonts w:asciiTheme="majorHAnsi" w:hAnsiTheme="majorHAnsi" w:cstheme="majorHAnsi"/>
          <w:color w:val="000000"/>
          <w:szCs w:val="22"/>
        </w:rPr>
        <w:t>(</w:t>
      </w:r>
      <w:r>
        <w:rPr>
          <w:rFonts w:asciiTheme="majorHAnsi" w:hAnsiTheme="majorHAnsi" w:cstheme="majorHAnsi"/>
          <w:color w:val="000000"/>
          <w:szCs w:val="22"/>
        </w:rPr>
        <w:t>pg. 7</w:t>
      </w:r>
      <w:r w:rsidR="008E7958">
        <w:rPr>
          <w:rFonts w:asciiTheme="majorHAnsi" w:hAnsiTheme="majorHAnsi" w:cstheme="majorHAnsi"/>
          <w:color w:val="000000"/>
          <w:szCs w:val="22"/>
        </w:rPr>
        <w:t>)</w:t>
      </w:r>
    </w:p>
    <w:p w14:paraId="345A743E"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Special categories of data (if appropriate)</w:t>
      </w:r>
    </w:p>
    <w:p w14:paraId="0D2A48E4" w14:textId="49B1E424" w:rsidR="00F4267C"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The personal data transferred concern the following special categories of data:</w:t>
      </w:r>
    </w:p>
    <w:p w14:paraId="5F882295" w14:textId="080974F1" w:rsidR="008E7958" w:rsidRDefault="008E7958" w:rsidP="00F4267C">
      <w:pPr>
        <w:shd w:val="clear" w:color="auto" w:fill="FFFFFF"/>
        <w:rPr>
          <w:rFonts w:asciiTheme="majorHAnsi" w:hAnsiTheme="majorHAnsi" w:cstheme="majorHAnsi"/>
          <w:color w:val="000000"/>
          <w:szCs w:val="22"/>
        </w:rPr>
      </w:pPr>
      <w:r>
        <w:rPr>
          <w:rFonts w:asciiTheme="majorHAnsi" w:hAnsiTheme="majorHAnsi" w:cstheme="majorHAnsi"/>
          <w:color w:val="000000"/>
          <w:szCs w:val="22"/>
        </w:rPr>
        <w:t>N/A</w:t>
      </w:r>
    </w:p>
    <w:p w14:paraId="037CB136" w14:textId="77777777" w:rsidR="00F4267C" w:rsidRPr="005D464E" w:rsidRDefault="00F4267C" w:rsidP="00F4267C">
      <w:pPr>
        <w:shd w:val="clear" w:color="auto" w:fill="FFFFFF"/>
        <w:spacing w:before="240" w:after="120"/>
        <w:rPr>
          <w:rFonts w:asciiTheme="majorHAnsi" w:hAnsiTheme="majorHAnsi" w:cstheme="majorHAnsi"/>
          <w:b/>
          <w:bCs/>
          <w:color w:val="000000"/>
          <w:szCs w:val="22"/>
        </w:rPr>
      </w:pPr>
      <w:r w:rsidRPr="005D464E">
        <w:rPr>
          <w:rFonts w:asciiTheme="majorHAnsi" w:hAnsiTheme="majorHAnsi" w:cstheme="majorHAnsi"/>
          <w:b/>
          <w:bCs/>
          <w:color w:val="000000"/>
          <w:szCs w:val="22"/>
        </w:rPr>
        <w:t>Processing operations</w:t>
      </w:r>
    </w:p>
    <w:p w14:paraId="61A71372" w14:textId="1C665D32" w:rsidR="00F4267C"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Th</w:t>
      </w:r>
      <w:r w:rsidR="008E7958">
        <w:rPr>
          <w:rFonts w:asciiTheme="majorHAnsi" w:hAnsiTheme="majorHAnsi" w:cstheme="majorHAnsi"/>
          <w:color w:val="000000"/>
          <w:szCs w:val="22"/>
        </w:rPr>
        <w:t>e personal data transferred will</w:t>
      </w:r>
      <w:r w:rsidRPr="005D464E">
        <w:rPr>
          <w:rFonts w:asciiTheme="majorHAnsi" w:hAnsiTheme="majorHAnsi" w:cstheme="majorHAnsi"/>
          <w:color w:val="000000"/>
          <w:szCs w:val="22"/>
        </w:rPr>
        <w:t xml:space="preserve"> be subject to the follow</w:t>
      </w:r>
      <w:r w:rsidR="008E7958">
        <w:rPr>
          <w:rFonts w:asciiTheme="majorHAnsi" w:hAnsiTheme="majorHAnsi" w:cstheme="majorHAnsi"/>
          <w:color w:val="000000"/>
          <w:szCs w:val="22"/>
        </w:rPr>
        <w:t>ing basic processing activities</w:t>
      </w:r>
      <w:r w:rsidRPr="005D464E">
        <w:rPr>
          <w:rFonts w:asciiTheme="majorHAnsi" w:hAnsiTheme="majorHAnsi" w:cstheme="majorHAnsi"/>
          <w:color w:val="000000"/>
          <w:szCs w:val="22"/>
        </w:rPr>
        <w:t>:</w:t>
      </w:r>
    </w:p>
    <w:p w14:paraId="1E11FC84" w14:textId="4CF045FF" w:rsidR="008E7958" w:rsidRDefault="008E7958" w:rsidP="00F4267C">
      <w:pPr>
        <w:shd w:val="clear" w:color="auto" w:fill="FFFFFF"/>
        <w:rPr>
          <w:rFonts w:asciiTheme="majorHAnsi" w:hAnsiTheme="majorHAnsi" w:cstheme="majorHAnsi"/>
          <w:color w:val="000000"/>
          <w:szCs w:val="22"/>
        </w:rPr>
      </w:pPr>
      <w:r>
        <w:rPr>
          <w:rFonts w:asciiTheme="majorHAnsi" w:hAnsiTheme="majorHAnsi" w:cstheme="majorHAnsi"/>
          <w:color w:val="000000"/>
          <w:szCs w:val="22"/>
        </w:rPr>
        <w:t xml:space="preserve">Collection, </w:t>
      </w:r>
      <w:r w:rsidR="00CF2FD5">
        <w:rPr>
          <w:rFonts w:asciiTheme="majorHAnsi" w:hAnsiTheme="majorHAnsi" w:cstheme="majorHAnsi"/>
          <w:color w:val="000000"/>
          <w:szCs w:val="22"/>
        </w:rPr>
        <w:t xml:space="preserve">storage, retrieval, aggregation, analysis, graphing, distribution. </w:t>
      </w:r>
    </w:p>
    <w:p w14:paraId="38BA2FA3" w14:textId="39208B37" w:rsidR="00CF2FD5" w:rsidRDefault="00CF2FD5" w:rsidP="00F4267C">
      <w:pPr>
        <w:shd w:val="clear" w:color="auto" w:fill="FFFFFF"/>
        <w:rPr>
          <w:rFonts w:asciiTheme="majorHAnsi" w:hAnsiTheme="majorHAnsi" w:cstheme="majorHAnsi"/>
          <w:color w:val="000000"/>
          <w:szCs w:val="22"/>
        </w:rPr>
      </w:pPr>
      <w:r>
        <w:rPr>
          <w:rFonts w:asciiTheme="majorHAnsi" w:hAnsiTheme="majorHAnsi" w:cstheme="majorHAnsi"/>
          <w:color w:val="000000"/>
          <w:szCs w:val="22"/>
        </w:rPr>
        <w:t>For a detailed description of processing operations, please refer to the following documents</w:t>
      </w:r>
      <w:r w:rsidR="00BF3147">
        <w:rPr>
          <w:rFonts w:asciiTheme="majorHAnsi" w:hAnsiTheme="majorHAnsi" w:cstheme="majorHAnsi"/>
          <w:color w:val="000000"/>
          <w:szCs w:val="22"/>
        </w:rPr>
        <w:t>:</w:t>
      </w:r>
    </w:p>
    <w:p w14:paraId="36804E37" w14:textId="2AC79850" w:rsidR="00DD63B9" w:rsidRDefault="00DD63B9" w:rsidP="008601F8">
      <w:pPr>
        <w:pStyle w:val="ListParagraph"/>
        <w:numPr>
          <w:ilvl w:val="0"/>
          <w:numId w:val="15"/>
        </w:numPr>
        <w:shd w:val="clear" w:color="auto" w:fill="FFFFFF"/>
        <w:rPr>
          <w:rFonts w:asciiTheme="majorHAnsi" w:hAnsiTheme="majorHAnsi" w:cstheme="majorHAnsi"/>
          <w:color w:val="000000"/>
          <w:szCs w:val="22"/>
        </w:rPr>
      </w:pPr>
      <w:r>
        <w:rPr>
          <w:rFonts w:asciiTheme="majorHAnsi" w:hAnsiTheme="majorHAnsi" w:cstheme="majorHAnsi"/>
          <w:color w:val="000000"/>
          <w:szCs w:val="22"/>
        </w:rPr>
        <w:t>MSBase Information Security Policy</w:t>
      </w:r>
      <w:r w:rsidR="00BF3147">
        <w:rPr>
          <w:rFonts w:asciiTheme="majorHAnsi" w:hAnsiTheme="majorHAnsi" w:cstheme="majorHAnsi"/>
          <w:color w:val="000000"/>
          <w:szCs w:val="22"/>
        </w:rPr>
        <w:t xml:space="preserve"> (available upon request from the MSBase Operations Team)</w:t>
      </w:r>
    </w:p>
    <w:p w14:paraId="0B45A919" w14:textId="6B725B26" w:rsidR="00DD63B9" w:rsidRPr="00DD63B9" w:rsidRDefault="00DD63B9" w:rsidP="008601F8">
      <w:pPr>
        <w:pStyle w:val="ListParagraph"/>
        <w:numPr>
          <w:ilvl w:val="0"/>
          <w:numId w:val="15"/>
        </w:numPr>
        <w:shd w:val="clear" w:color="auto" w:fill="FFFFFF"/>
        <w:rPr>
          <w:rFonts w:asciiTheme="majorHAnsi" w:hAnsiTheme="majorHAnsi" w:cstheme="majorHAnsi"/>
          <w:color w:val="000000"/>
          <w:szCs w:val="22"/>
        </w:rPr>
      </w:pPr>
      <w:r>
        <w:rPr>
          <w:rFonts w:asciiTheme="majorHAnsi" w:hAnsiTheme="majorHAnsi" w:cstheme="majorHAnsi"/>
          <w:color w:val="000000"/>
          <w:szCs w:val="22"/>
        </w:rPr>
        <w:t>MSBase Participation Agreement</w:t>
      </w:r>
      <w:r w:rsidR="00BF3147">
        <w:rPr>
          <w:rFonts w:asciiTheme="majorHAnsi" w:hAnsiTheme="majorHAnsi" w:cstheme="majorHAnsi"/>
          <w:color w:val="000000"/>
          <w:szCs w:val="22"/>
        </w:rPr>
        <w:t xml:space="preserve"> (part of the MSBase governance package)</w:t>
      </w:r>
    </w:p>
    <w:p w14:paraId="3E25B5DB" w14:textId="608C1943" w:rsidR="00CF2FD5" w:rsidRDefault="00CF2FD5" w:rsidP="00F4267C">
      <w:pPr>
        <w:shd w:val="clear" w:color="auto" w:fill="FFFFFF"/>
        <w:rPr>
          <w:rFonts w:asciiTheme="majorHAnsi" w:hAnsiTheme="majorHAnsi" w:cstheme="majorHAnsi"/>
          <w:color w:val="000000"/>
          <w:szCs w:val="22"/>
        </w:rPr>
        <w:sectPr w:rsidR="00CF2FD5" w:rsidSect="007B7943">
          <w:pgSz w:w="11906" w:h="16838"/>
          <w:pgMar w:top="1474" w:right="1417" w:bottom="1474" w:left="1417" w:header="0" w:footer="1101" w:gutter="0"/>
          <w:cols w:space="720"/>
        </w:sectPr>
      </w:pPr>
    </w:p>
    <w:p w14:paraId="2F711528" w14:textId="2F1AE1AB" w:rsidR="00F4267C" w:rsidRPr="005D464E" w:rsidRDefault="00B5390E" w:rsidP="00F4267C">
      <w:pPr>
        <w:shd w:val="clear" w:color="auto" w:fill="FFFFFF"/>
        <w:spacing w:before="240" w:after="120"/>
        <w:jc w:val="center"/>
        <w:rPr>
          <w:rFonts w:asciiTheme="majorHAnsi" w:hAnsiTheme="majorHAnsi" w:cstheme="majorHAnsi"/>
          <w:b/>
          <w:bCs/>
          <w:color w:val="000000"/>
          <w:szCs w:val="22"/>
        </w:rPr>
      </w:pPr>
      <w:r w:rsidRPr="005D464E">
        <w:rPr>
          <w:rFonts w:asciiTheme="majorHAnsi" w:hAnsiTheme="majorHAnsi" w:cstheme="majorHAnsi"/>
          <w:b/>
          <w:bCs/>
          <w:color w:val="000000"/>
          <w:szCs w:val="22"/>
        </w:rPr>
        <w:lastRenderedPageBreak/>
        <w:t>Subappendix</w:t>
      </w:r>
      <w:r w:rsidR="00F4267C" w:rsidRPr="005D464E">
        <w:rPr>
          <w:rFonts w:asciiTheme="majorHAnsi" w:hAnsiTheme="majorHAnsi" w:cstheme="majorHAnsi"/>
          <w:b/>
          <w:bCs/>
          <w:color w:val="000000"/>
          <w:szCs w:val="22"/>
        </w:rPr>
        <w:t xml:space="preserve"> 2</w:t>
      </w:r>
    </w:p>
    <w:p w14:paraId="204578B3" w14:textId="77777777" w:rsidR="00F4267C" w:rsidRPr="005D464E" w:rsidRDefault="00F4267C" w:rsidP="00F4267C">
      <w:pPr>
        <w:shd w:val="clear" w:color="auto" w:fill="FFFFFF"/>
        <w:spacing w:before="240" w:after="120"/>
        <w:jc w:val="center"/>
        <w:rPr>
          <w:rFonts w:asciiTheme="majorHAnsi" w:hAnsiTheme="majorHAnsi" w:cstheme="majorHAnsi"/>
          <w:b/>
          <w:bCs/>
          <w:color w:val="000000"/>
          <w:szCs w:val="22"/>
        </w:rPr>
      </w:pPr>
      <w:r w:rsidRPr="005D464E">
        <w:rPr>
          <w:rFonts w:asciiTheme="majorHAnsi" w:hAnsiTheme="majorHAnsi" w:cstheme="majorHAnsi"/>
          <w:b/>
          <w:bCs/>
          <w:color w:val="000000"/>
          <w:szCs w:val="22"/>
        </w:rPr>
        <w:t>to the Standard Contractual Clauses</w:t>
      </w:r>
    </w:p>
    <w:p w14:paraId="24342459" w14:textId="6CBBF98D" w:rsidR="00F4267C" w:rsidRPr="005D464E" w:rsidRDefault="00F4267C" w:rsidP="00F4267C">
      <w:pPr>
        <w:shd w:val="clear" w:color="auto" w:fill="FFFFFF"/>
        <w:rPr>
          <w:rFonts w:asciiTheme="majorHAnsi" w:hAnsiTheme="majorHAnsi" w:cstheme="majorHAnsi"/>
          <w:color w:val="000000"/>
          <w:szCs w:val="22"/>
        </w:rPr>
      </w:pPr>
      <w:r w:rsidRPr="005D464E">
        <w:rPr>
          <w:rFonts w:asciiTheme="majorHAnsi" w:hAnsiTheme="majorHAnsi" w:cstheme="majorHAnsi"/>
          <w:color w:val="000000"/>
          <w:szCs w:val="22"/>
        </w:rPr>
        <w:t xml:space="preserve">This </w:t>
      </w:r>
      <w:r w:rsidR="00B5390E" w:rsidRPr="005D464E">
        <w:rPr>
          <w:rFonts w:asciiTheme="majorHAnsi" w:hAnsiTheme="majorHAnsi" w:cstheme="majorHAnsi"/>
          <w:color w:val="000000"/>
          <w:szCs w:val="22"/>
        </w:rPr>
        <w:t>Subappendix</w:t>
      </w:r>
      <w:r w:rsidRPr="005D464E">
        <w:rPr>
          <w:rFonts w:asciiTheme="majorHAnsi" w:hAnsiTheme="majorHAnsi" w:cstheme="majorHAnsi"/>
          <w:color w:val="000000"/>
          <w:szCs w:val="22"/>
        </w:rPr>
        <w:t xml:space="preserve"> forms part of the Clauses and must be completed and signed by the parties.</w:t>
      </w:r>
    </w:p>
    <w:p w14:paraId="61A21378" w14:textId="5BAA7990" w:rsidR="006A53A9" w:rsidRDefault="00F4267C" w:rsidP="0014054B">
      <w:pPr>
        <w:shd w:val="clear" w:color="auto" w:fill="FFFFFF"/>
        <w:rPr>
          <w:rFonts w:asciiTheme="majorHAnsi" w:hAnsiTheme="majorHAnsi" w:cstheme="majorHAnsi"/>
          <w:color w:val="000000"/>
          <w:szCs w:val="22"/>
        </w:rPr>
      </w:pPr>
      <w:r w:rsidRPr="005D464E">
        <w:rPr>
          <w:rFonts w:asciiTheme="majorHAnsi" w:hAnsiTheme="majorHAnsi" w:cstheme="majorHAnsi"/>
          <w:b/>
          <w:bCs/>
          <w:color w:val="000000"/>
          <w:szCs w:val="22"/>
        </w:rPr>
        <w:t xml:space="preserve">Description of the technical and organisational security measures implemented by the data importer in accordance with Clauses 4(d) and 5(c) </w:t>
      </w:r>
      <w:r w:rsidR="00CF2FD5">
        <w:rPr>
          <w:rFonts w:asciiTheme="majorHAnsi" w:hAnsiTheme="majorHAnsi" w:cstheme="majorHAnsi"/>
          <w:b/>
          <w:bCs/>
          <w:color w:val="000000"/>
          <w:szCs w:val="22"/>
        </w:rPr>
        <w:t>is contained</w:t>
      </w:r>
      <w:r w:rsidR="00DD63B9">
        <w:rPr>
          <w:rFonts w:asciiTheme="majorHAnsi" w:hAnsiTheme="majorHAnsi" w:cstheme="majorHAnsi"/>
          <w:b/>
          <w:bCs/>
          <w:color w:val="000000"/>
          <w:szCs w:val="22"/>
        </w:rPr>
        <w:t xml:space="preserve"> within </w:t>
      </w:r>
      <w:r w:rsidR="0014054B">
        <w:rPr>
          <w:rFonts w:asciiTheme="majorHAnsi" w:hAnsiTheme="majorHAnsi" w:cstheme="majorHAnsi"/>
          <w:b/>
          <w:bCs/>
          <w:color w:val="000000"/>
          <w:szCs w:val="22"/>
        </w:rPr>
        <w:t>the MSBase Registry Participation Agreement and the MSBase Information Security Policy, which is available upon request from the Operations Team.</w:t>
      </w:r>
    </w:p>
    <w:tbl>
      <w:tblPr>
        <w:tblW w:w="5000" w:type="pct"/>
        <w:tblCellSpacing w:w="0" w:type="dxa"/>
        <w:tblCellMar>
          <w:left w:w="0" w:type="dxa"/>
          <w:right w:w="0" w:type="dxa"/>
        </w:tblCellMar>
        <w:tblLook w:val="04A0" w:firstRow="1" w:lastRow="0" w:firstColumn="1" w:lastColumn="0" w:noHBand="0" w:noVBand="1"/>
      </w:tblPr>
      <w:tblGrid>
        <w:gridCol w:w="8100"/>
        <w:gridCol w:w="972"/>
      </w:tblGrid>
      <w:tr w:rsidR="006A53A9" w:rsidRPr="00CF2FD5" w14:paraId="085F2B6D" w14:textId="77777777" w:rsidTr="00FD7CA3">
        <w:trPr>
          <w:tblCellSpacing w:w="0" w:type="dxa"/>
        </w:trPr>
        <w:tc>
          <w:tcPr>
            <w:tcW w:w="0" w:type="auto"/>
            <w:hideMark/>
          </w:tcPr>
          <w:p w14:paraId="23680A42" w14:textId="77777777" w:rsidR="006A53A9" w:rsidRPr="00CF2FD5" w:rsidRDefault="006A53A9" w:rsidP="00212674">
            <w:pPr>
              <w:rPr>
                <w:rFonts w:asciiTheme="majorHAnsi" w:hAnsiTheme="majorHAnsi" w:cstheme="majorHAnsi"/>
                <w:szCs w:val="22"/>
              </w:rPr>
            </w:pPr>
            <w:r w:rsidRPr="00CF2FD5">
              <w:rPr>
                <w:rFonts w:asciiTheme="majorHAnsi" w:hAnsiTheme="majorHAnsi" w:cstheme="majorHAnsi"/>
                <w:szCs w:val="22"/>
              </w:rPr>
              <w:t> </w:t>
            </w:r>
          </w:p>
        </w:tc>
        <w:tc>
          <w:tcPr>
            <w:tcW w:w="0" w:type="auto"/>
          </w:tcPr>
          <w:p w14:paraId="032A49D5" w14:textId="77777777" w:rsidR="006A53A9" w:rsidRPr="00CF2FD5" w:rsidRDefault="006A53A9" w:rsidP="00212674">
            <w:pPr>
              <w:rPr>
                <w:rFonts w:asciiTheme="majorHAnsi" w:hAnsiTheme="majorHAnsi" w:cstheme="majorHAnsi"/>
                <w:szCs w:val="22"/>
              </w:rPr>
            </w:pPr>
          </w:p>
        </w:tc>
      </w:tr>
      <w:tr w:rsidR="006A53A9" w:rsidRPr="005D464E" w14:paraId="7F75FCF0" w14:textId="77777777" w:rsidTr="00FD7CA3">
        <w:trPr>
          <w:tblCellSpacing w:w="0" w:type="dxa"/>
        </w:trPr>
        <w:tc>
          <w:tcPr>
            <w:tcW w:w="0" w:type="auto"/>
            <w:hideMark/>
          </w:tcPr>
          <w:p w14:paraId="4611AD2C" w14:textId="77777777" w:rsidR="006A53A9" w:rsidRPr="00CF2FD5" w:rsidRDefault="006A53A9" w:rsidP="00212674">
            <w:pPr>
              <w:rPr>
                <w:rFonts w:asciiTheme="majorHAnsi" w:hAnsiTheme="majorHAnsi" w:cstheme="majorHAnsi"/>
                <w:szCs w:val="22"/>
                <w:highlight w:val="yellow"/>
              </w:rPr>
            </w:pPr>
          </w:p>
        </w:tc>
        <w:tc>
          <w:tcPr>
            <w:tcW w:w="0" w:type="auto"/>
          </w:tcPr>
          <w:p w14:paraId="4126902E" w14:textId="77777777" w:rsidR="006A53A9" w:rsidRPr="005D464E" w:rsidRDefault="006A53A9" w:rsidP="00212674">
            <w:pPr>
              <w:rPr>
                <w:rFonts w:asciiTheme="majorHAnsi" w:hAnsiTheme="majorHAnsi" w:cstheme="majorHAnsi"/>
                <w:szCs w:val="22"/>
              </w:rPr>
            </w:pPr>
          </w:p>
        </w:tc>
      </w:tr>
    </w:tbl>
    <w:p w14:paraId="1F7DDE1A" w14:textId="77777777" w:rsidR="006A53A9" w:rsidRPr="006A53A9" w:rsidRDefault="006A53A9" w:rsidP="006A53A9">
      <w:pPr>
        <w:shd w:val="clear" w:color="auto" w:fill="FFFFFF"/>
        <w:rPr>
          <w:rFonts w:asciiTheme="majorHAnsi" w:hAnsiTheme="majorHAnsi" w:cstheme="majorHAnsi"/>
          <w:color w:val="000000"/>
          <w:szCs w:val="22"/>
        </w:rPr>
      </w:pPr>
    </w:p>
    <w:bookmarkEnd w:id="1"/>
    <w:p w14:paraId="02B0A6EA" w14:textId="509FA499" w:rsidR="00F4267C" w:rsidRPr="005D464E" w:rsidRDefault="00F4267C" w:rsidP="005D464E">
      <w:pPr>
        <w:shd w:val="clear" w:color="auto" w:fill="FFFFFF"/>
        <w:spacing w:before="240"/>
        <w:jc w:val="center"/>
        <w:rPr>
          <w:rFonts w:asciiTheme="majorHAnsi" w:hAnsiTheme="majorHAnsi" w:cstheme="majorHAnsi"/>
          <w:color w:val="000000"/>
          <w:szCs w:val="22"/>
        </w:rPr>
      </w:pPr>
    </w:p>
    <w:sectPr w:rsidR="00F4267C" w:rsidRPr="005D464E" w:rsidSect="007B7943">
      <w:pgSz w:w="11906" w:h="16838"/>
      <w:pgMar w:top="1474" w:right="1417" w:bottom="1474" w:left="1417"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DB80" w14:textId="77777777" w:rsidR="007A0116" w:rsidRDefault="007A0116">
      <w:r>
        <w:separator/>
      </w:r>
    </w:p>
  </w:endnote>
  <w:endnote w:type="continuationSeparator" w:id="0">
    <w:p w14:paraId="6256A4BE" w14:textId="77777777" w:rsidR="007A0116" w:rsidRDefault="007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CD93" w14:textId="77777777" w:rsidR="001E7A46" w:rsidRPr="00A012FE" w:rsidRDefault="001E7A46">
    <w:pPr>
      <w:pBdr>
        <w:top w:val="nil"/>
        <w:left w:val="nil"/>
        <w:bottom w:val="nil"/>
        <w:right w:val="nil"/>
        <w:between w:val="nil"/>
      </w:pBdr>
      <w:rPr>
        <w:rFonts w:ascii="Arial" w:eastAsia="Arial" w:hAnsi="Arial" w:cs="Arial"/>
        <w:sz w:val="16"/>
        <w:szCs w:val="16"/>
        <w:lang w:val="sv-SE"/>
      </w:rPr>
    </w:pPr>
  </w:p>
  <w:p w14:paraId="7DE987F4" w14:textId="46A25FCA" w:rsidR="001E7A46" w:rsidRPr="00A012FE" w:rsidRDefault="001E7A46">
    <w:pPr>
      <w:pBdr>
        <w:top w:val="nil"/>
        <w:left w:val="nil"/>
        <w:bottom w:val="nil"/>
        <w:right w:val="nil"/>
        <w:between w:val="nil"/>
      </w:pBdr>
      <w:rPr>
        <w:rFonts w:ascii="Arial" w:eastAsia="Arial" w:hAnsi="Arial" w:cs="Arial"/>
        <w:sz w:val="16"/>
        <w:szCs w:val="16"/>
        <w:lang w:val="sv-SE"/>
      </w:rPr>
    </w:pPr>
    <w:r>
      <w:rPr>
        <w:rFonts w:ascii="Arial" w:eastAsia="Arial" w:hAnsi="Arial" w:cs="Arial"/>
        <w:sz w:val="16"/>
        <w:szCs w:val="16"/>
        <w:lang w:val="sv-SE"/>
      </w:rPr>
      <w:t xml:space="preserve">MSBase DPA </w:t>
    </w:r>
    <w:r w:rsidR="00B71B5A" w:rsidRPr="00F038C6">
      <w:rPr>
        <w:rFonts w:ascii="Arial" w:eastAsia="Arial" w:hAnsi="Arial" w:cs="Arial"/>
        <w:sz w:val="16"/>
        <w:szCs w:val="16"/>
        <w:lang w:val="en-US"/>
      </w:rPr>
      <w:t>v</w:t>
    </w:r>
    <w:r w:rsidR="00B71B5A">
      <w:rPr>
        <w:rFonts w:ascii="Arial" w:eastAsia="Arial" w:hAnsi="Arial" w:cs="Arial"/>
        <w:sz w:val="16"/>
        <w:szCs w:val="16"/>
        <w:lang w:val="en-US"/>
      </w:rPr>
      <w:t>3</w:t>
    </w:r>
    <w:r w:rsidR="00B71B5A" w:rsidRPr="00F038C6">
      <w:rPr>
        <w:rFonts w:ascii="Arial" w:eastAsia="Arial" w:hAnsi="Arial" w:cs="Arial"/>
        <w:sz w:val="16"/>
        <w:szCs w:val="16"/>
        <w:lang w:val="en-US"/>
      </w:rPr>
      <w:t>.0</w:t>
    </w:r>
    <w:r w:rsidR="00B71B5A">
      <w:rPr>
        <w:rFonts w:ascii="Arial" w:eastAsia="Arial" w:hAnsi="Arial" w:cs="Arial"/>
        <w:sz w:val="16"/>
        <w:szCs w:val="16"/>
        <w:lang w:val="en-US"/>
      </w:rPr>
      <w:t xml:space="preserve"> 21</w:t>
    </w:r>
    <w:r w:rsidR="00B71B5A" w:rsidRPr="00644CB8">
      <w:rPr>
        <w:rFonts w:ascii="Arial" w:eastAsia="Arial" w:hAnsi="Arial" w:cs="Arial"/>
        <w:sz w:val="16"/>
        <w:szCs w:val="16"/>
        <w:vertAlign w:val="superscript"/>
        <w:lang w:val="en-US"/>
      </w:rPr>
      <w:t>st</w:t>
    </w:r>
    <w:r w:rsidR="00B71B5A">
      <w:rPr>
        <w:rFonts w:ascii="Arial" w:eastAsia="Arial" w:hAnsi="Arial" w:cs="Arial"/>
        <w:sz w:val="16"/>
        <w:szCs w:val="16"/>
        <w:lang w:val="en-US"/>
      </w:rPr>
      <w:t xml:space="preserve"> December 2020</w:t>
    </w:r>
    <w:r w:rsidR="00B71B5A" w:rsidRPr="00F038C6">
      <w:rPr>
        <w:rFonts w:ascii="Arial" w:eastAsia="Arial" w:hAnsi="Arial" w:cs="Arial"/>
        <w:sz w:val="16"/>
        <w:szCs w:val="16"/>
        <w:lang w:val="en-US"/>
      </w:rPr>
      <w:tab/>
    </w:r>
    <w:r w:rsidRPr="00A012FE">
      <w:rPr>
        <w:rFonts w:ascii="Arial" w:eastAsia="Arial" w:hAnsi="Arial" w:cs="Arial"/>
        <w:sz w:val="16"/>
        <w:szCs w:val="16"/>
        <w:lang w:val="sv-SE"/>
      </w:rPr>
      <w:tab/>
    </w:r>
    <w:r w:rsidRPr="00A012FE">
      <w:rPr>
        <w:rFonts w:ascii="Arial" w:eastAsia="Arial" w:hAnsi="Arial" w:cs="Arial"/>
        <w:sz w:val="16"/>
        <w:szCs w:val="16"/>
        <w:lang w:val="sv-SE"/>
      </w:rPr>
      <w:tab/>
    </w:r>
    <w:r w:rsidRPr="00A012FE">
      <w:rPr>
        <w:rFonts w:ascii="Arial" w:eastAsia="Arial" w:hAnsi="Arial" w:cs="Arial"/>
        <w:sz w:val="16"/>
        <w:szCs w:val="16"/>
        <w:lang w:val="sv-SE"/>
      </w:rPr>
      <w:tab/>
    </w:r>
    <w:r w:rsidRPr="00A012FE">
      <w:rPr>
        <w:rFonts w:ascii="Arial" w:eastAsia="Arial" w:hAnsi="Arial" w:cs="Arial"/>
        <w:sz w:val="16"/>
        <w:szCs w:val="16"/>
        <w:lang w:val="sv-SE"/>
      </w:rPr>
      <w:tab/>
    </w:r>
    <w:r w:rsidRPr="00A012FE">
      <w:rPr>
        <w:rFonts w:ascii="Arial" w:eastAsia="Arial" w:hAnsi="Arial" w:cs="Arial"/>
        <w:sz w:val="16"/>
        <w:szCs w:val="16"/>
        <w:lang w:val="sv-SE"/>
      </w:rPr>
      <w:tab/>
    </w:r>
    <w:r w:rsidRPr="00A012FE">
      <w:rPr>
        <w:rFonts w:ascii="Arial" w:eastAsia="Arial" w:hAnsi="Arial" w:cs="Arial"/>
        <w:sz w:val="16"/>
        <w:szCs w:val="16"/>
        <w:lang w:val="sv-SE"/>
      </w:rPr>
      <w:tab/>
    </w:r>
    <w:r w:rsidRPr="00A012FE">
      <w:rPr>
        <w:rFonts w:ascii="Arial" w:eastAsia="Arial" w:hAnsi="Arial" w:cs="Arial"/>
        <w:sz w:val="16"/>
        <w:szCs w:val="16"/>
        <w:lang w:val="sv-SE"/>
      </w:rPr>
      <w:tab/>
    </w:r>
    <w:r w:rsidRPr="00A012FE">
      <w:rPr>
        <w:rFonts w:ascii="Arial" w:eastAsia="Arial" w:hAnsi="Arial" w:cs="Arial"/>
        <w:sz w:val="16"/>
        <w:szCs w:val="16"/>
        <w:lang w:val="sv-SE"/>
      </w:rPr>
      <w:tab/>
    </w:r>
    <w:r w:rsidRPr="00A012FE">
      <w:rPr>
        <w:rFonts w:ascii="Arial" w:eastAsia="Arial" w:hAnsi="Arial" w:cs="Arial"/>
        <w:sz w:val="16"/>
        <w:szCs w:val="16"/>
        <w:lang w:val="sv-SE"/>
      </w:rPr>
      <w:br/>
      <w:t>MSBase Foundation Ltd</w:t>
    </w:r>
  </w:p>
  <w:p w14:paraId="0311A031" w14:textId="3D1D842F" w:rsidR="001E7A46" w:rsidRPr="00A012FE" w:rsidRDefault="001E7A46" w:rsidP="00B76041">
    <w:pPr>
      <w:pBdr>
        <w:top w:val="nil"/>
        <w:left w:val="nil"/>
        <w:bottom w:val="nil"/>
        <w:right w:val="nil"/>
        <w:between w:val="nil"/>
      </w:pBdr>
      <w:jc w:val="right"/>
      <w:rPr>
        <w:rFonts w:ascii="Arial" w:eastAsia="Arial" w:hAnsi="Arial" w:cs="Arial"/>
        <w:color w:val="000000"/>
        <w:sz w:val="16"/>
        <w:szCs w:val="16"/>
      </w:rPr>
    </w:pPr>
    <w:r w:rsidRPr="00A012FE">
      <w:rPr>
        <w:rFonts w:ascii="Arial" w:eastAsia="Arial" w:hAnsi="Arial" w:cs="Arial"/>
        <w:sz w:val="16"/>
        <w:szCs w:val="16"/>
      </w:rPr>
      <w:fldChar w:fldCharType="begin"/>
    </w:r>
    <w:r w:rsidRPr="00A012FE">
      <w:rPr>
        <w:rFonts w:ascii="Arial" w:eastAsia="Arial" w:hAnsi="Arial" w:cs="Arial"/>
        <w:sz w:val="16"/>
        <w:szCs w:val="16"/>
      </w:rPr>
      <w:instrText>PAGE</w:instrText>
    </w:r>
    <w:r w:rsidRPr="00A012FE">
      <w:rPr>
        <w:rFonts w:ascii="Arial" w:eastAsia="Arial" w:hAnsi="Arial" w:cs="Arial"/>
        <w:sz w:val="16"/>
        <w:szCs w:val="16"/>
      </w:rPr>
      <w:fldChar w:fldCharType="separate"/>
    </w:r>
    <w:r w:rsidR="00B76041">
      <w:rPr>
        <w:rFonts w:ascii="Arial" w:eastAsia="Arial" w:hAnsi="Arial" w:cs="Arial"/>
        <w:noProof/>
        <w:sz w:val="16"/>
        <w:szCs w:val="16"/>
      </w:rPr>
      <w:t>18</w:t>
    </w:r>
    <w:r w:rsidRPr="00A012FE">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0AC8" w14:textId="77777777" w:rsidR="007A0116" w:rsidRDefault="007A0116">
      <w:r>
        <w:separator/>
      </w:r>
    </w:p>
  </w:footnote>
  <w:footnote w:type="continuationSeparator" w:id="0">
    <w:p w14:paraId="5B05F41B" w14:textId="77777777" w:rsidR="007A0116" w:rsidRDefault="007A0116">
      <w:r>
        <w:continuationSeparator/>
      </w:r>
    </w:p>
  </w:footnote>
  <w:footnote w:id="1">
    <w:p w14:paraId="0FBD59E6" w14:textId="40256F4B" w:rsidR="001E7A46" w:rsidRPr="00FD482C" w:rsidRDefault="001E7A46">
      <w:pPr>
        <w:rPr>
          <w:rFonts w:ascii="Arial" w:hAnsi="Arial" w:cs="Arial"/>
          <w:sz w:val="18"/>
          <w:szCs w:val="18"/>
        </w:rPr>
      </w:pPr>
      <w:r w:rsidRPr="00FD482C">
        <w:rPr>
          <w:rFonts w:cs="Arial"/>
          <w:sz w:val="18"/>
          <w:szCs w:val="18"/>
        </w:rPr>
        <w:footnoteRef/>
      </w:r>
      <w:r w:rsidRPr="00FD482C">
        <w:rPr>
          <w:rFonts w:ascii="Arial" w:hAnsi="Arial" w:cs="Arial"/>
          <w:sz w:val="18"/>
          <w:szCs w:val="18"/>
        </w:rPr>
        <w:t xml:space="preserve"> Parties may reproduce definitions and meanings contained in Directive 95/46/EC within this Clause if they considered it better for the contract to stand alone.</w:t>
      </w:r>
      <w:bookmarkStart w:id="9" w:name="_GoBack"/>
      <w:bookmarkEnd w:id="9"/>
    </w:p>
  </w:footnote>
  <w:footnote w:id="2">
    <w:p w14:paraId="63472B0B" w14:textId="3C4E15CD" w:rsidR="001E7A46" w:rsidRPr="00FD482C" w:rsidRDefault="001E7A46">
      <w:pPr>
        <w:rPr>
          <w:rFonts w:ascii="Arial" w:hAnsi="Arial" w:cs="Arial"/>
          <w:sz w:val="18"/>
          <w:szCs w:val="18"/>
        </w:rPr>
      </w:pPr>
      <w:r w:rsidRPr="00FD482C">
        <w:rPr>
          <w:rFonts w:cs="Arial"/>
          <w:sz w:val="18"/>
          <w:szCs w:val="18"/>
        </w:rPr>
        <w:footnoteRef/>
      </w:r>
      <w:r w:rsidRPr="00FD482C">
        <w:rPr>
          <w:rFonts w:ascii="Arial" w:hAnsi="Arial" w:cs="Arial"/>
          <w:sz w:val="18"/>
          <w:szCs w:val="18"/>
        </w:rPr>
        <w:t xml:space="preserve"> Mandatory requirements of the national legislation applicable to the data importer which do not go beyond what is necessary in a democratic society on the basis of one 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inter alia, internationally recognised sanctions, tax-reporting requirements or anti-money-laundering reporting requirements.</w:t>
      </w:r>
    </w:p>
  </w:footnote>
  <w:footnote w:id="3">
    <w:p w14:paraId="3265E952" w14:textId="77777777" w:rsidR="0014054B" w:rsidRPr="00FD482C" w:rsidRDefault="0014054B" w:rsidP="0014054B">
      <w:pPr>
        <w:rPr>
          <w:rFonts w:ascii="Arial" w:hAnsi="Arial" w:cs="Arial"/>
          <w:sz w:val="18"/>
          <w:szCs w:val="18"/>
        </w:rPr>
      </w:pPr>
      <w:r w:rsidRPr="00FD482C">
        <w:rPr>
          <w:rFonts w:cs="Arial"/>
          <w:sz w:val="18"/>
          <w:szCs w:val="18"/>
        </w:rPr>
        <w:footnoteRef/>
      </w:r>
      <w:r w:rsidRPr="00FD482C">
        <w:rPr>
          <w:rFonts w:ascii="Arial" w:hAnsi="Arial" w:cs="Arial"/>
          <w:sz w:val="18"/>
          <w:szCs w:val="18"/>
        </w:rPr>
        <w:t xml:space="preserve"> This requirement may be satisfied by the sub-processor co-signing the contract entered into between the data exporter and the data importer under this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BC4D" w14:textId="075635BC" w:rsidR="001E7A46" w:rsidRDefault="001E7A46">
    <w:pPr>
      <w:pBdr>
        <w:top w:val="nil"/>
        <w:left w:val="nil"/>
        <w:bottom w:val="nil"/>
        <w:right w:val="nil"/>
        <w:between w:val="nil"/>
      </w:pBdr>
      <w:tabs>
        <w:tab w:val="center" w:pos="4536"/>
        <w:tab w:val="right" w:pos="9072"/>
      </w:tabs>
      <w:rPr>
        <w:rFonts w:ascii="Arial" w:eastAsia="Arial" w:hAnsi="Arial" w:cs="Arial"/>
        <w:color w:val="000000"/>
        <w:sz w:val="20"/>
      </w:rPr>
    </w:pPr>
  </w:p>
  <w:p w14:paraId="01044B78" w14:textId="32E7E9A3" w:rsidR="001E7A46" w:rsidRPr="001D4599" w:rsidRDefault="001E7A46" w:rsidP="00BB3D62">
    <w:pPr>
      <w:pStyle w:val="Header"/>
      <w:spacing w:before="0" w:after="0"/>
      <w:contextualSpacing/>
      <w:jc w:val="left"/>
      <w:rPr>
        <w:b/>
      </w:rPr>
    </w:pPr>
    <w:r>
      <w:rPr>
        <w:b/>
      </w:rPr>
      <w:t xml:space="preserve">Schedule 1 </w:t>
    </w:r>
    <w:r>
      <w:t xml:space="preserve">to the </w:t>
    </w:r>
    <w:r w:rsidRPr="00DF19A1">
      <w:rPr>
        <w:b/>
      </w:rPr>
      <w:t>MSBase Registry Participation Agreement</w:t>
    </w:r>
    <w:r w:rsidR="00F84290">
      <w:rPr>
        <w:b/>
      </w:rPr>
      <w:t xml:space="preserve"> UK</w:t>
    </w:r>
    <w:r>
      <w:t xml:space="preserve"> </w:t>
    </w:r>
    <w:r w:rsidR="000B7446">
      <w:t>–</w:t>
    </w:r>
    <w:r>
      <w:t xml:space="preserve"> v</w:t>
    </w:r>
    <w:r w:rsidR="00E2591D">
      <w:t>3</w:t>
    </w:r>
    <w:r>
      <w:t>.</w:t>
    </w:r>
    <w:r w:rsidR="000B7446">
      <w:t>0</w:t>
    </w:r>
    <w:r>
      <w:t xml:space="preserve"> 20</w:t>
    </w:r>
    <w:r w:rsidR="000B7446">
      <w:t>20</w:t>
    </w:r>
    <w:r w:rsidR="00E2591D">
      <w:t>1221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C8FD" w14:textId="77777777" w:rsidR="001E7A46" w:rsidRDefault="001E7A46" w:rsidP="001D4599">
    <w:pPr>
      <w:pStyle w:val="Header"/>
      <w:spacing w:before="0" w:after="0"/>
      <w:contextualSpacing/>
      <w:jc w:val="left"/>
      <w:rPr>
        <w:b/>
      </w:rPr>
    </w:pPr>
  </w:p>
  <w:p w14:paraId="4A1D0819" w14:textId="667FD950" w:rsidR="001E7A46" w:rsidRDefault="001E7A46" w:rsidP="001D4599">
    <w:pPr>
      <w:pStyle w:val="Header"/>
      <w:spacing w:before="0" w:after="0"/>
      <w:contextualSpacing/>
      <w:jc w:val="left"/>
      <w:rPr>
        <w:b/>
      </w:rPr>
    </w:pPr>
    <w:r>
      <w:rPr>
        <w:noProof/>
        <w:lang w:val="en-AU" w:eastAsia="en-AU"/>
      </w:rPr>
      <w:drawing>
        <wp:anchor distT="0" distB="0" distL="114300" distR="114300" simplePos="0" relativeHeight="251659264" behindDoc="1" locked="0" layoutInCell="1" allowOverlap="1" wp14:anchorId="5ADC6711" wp14:editId="6DEDA087">
          <wp:simplePos x="0" y="0"/>
          <wp:positionH relativeFrom="margin">
            <wp:posOffset>4381500</wp:posOffset>
          </wp:positionH>
          <wp:positionV relativeFrom="paragraph">
            <wp:posOffset>26670</wp:posOffset>
          </wp:positionV>
          <wp:extent cx="1998980" cy="442595"/>
          <wp:effectExtent l="0" t="0" r="1270" b="0"/>
          <wp:wrapSquare wrapText="bothSides"/>
          <wp:docPr id="15"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FE4DC" w14:textId="447EA8C3" w:rsidR="001E7A46" w:rsidRPr="00DF19A1" w:rsidRDefault="001E7A46" w:rsidP="001D4599">
    <w:pPr>
      <w:pStyle w:val="Header"/>
      <w:spacing w:before="0" w:after="0"/>
      <w:contextualSpacing/>
      <w:jc w:val="left"/>
      <w:rPr>
        <w:b/>
      </w:rPr>
    </w:pPr>
    <w:r>
      <w:rPr>
        <w:b/>
      </w:rPr>
      <w:t>Schedule 1</w:t>
    </w:r>
  </w:p>
  <w:p w14:paraId="07EFC92D" w14:textId="3B3E779F" w:rsidR="001E7A46" w:rsidRDefault="001E7A46" w:rsidP="001D4599">
    <w:pPr>
      <w:pStyle w:val="Header"/>
      <w:spacing w:before="0" w:after="0"/>
      <w:contextualSpacing/>
      <w:jc w:val="left"/>
    </w:pPr>
    <w:r>
      <w:t xml:space="preserve">to the </w:t>
    </w:r>
    <w:r w:rsidRPr="00DF19A1">
      <w:rPr>
        <w:b/>
      </w:rPr>
      <w:t>MSBase Registry Participation Agreement</w:t>
    </w:r>
    <w:r>
      <w:t xml:space="preserve"> - v1. 20190812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9D"/>
    <w:multiLevelType w:val="multilevel"/>
    <w:tmpl w:val="2A348FB8"/>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color w:val="000000" w:themeColor="text1"/>
      </w:rPr>
    </w:lvl>
    <w:lvl w:ilvl="2">
      <w:start w:val="1"/>
      <w:numFmt w:val="decimal"/>
      <w:pStyle w:val="Heading3"/>
      <w:lvlText w:val="%1.%2.%3"/>
      <w:lvlJc w:val="left"/>
      <w:pPr>
        <w:tabs>
          <w:tab w:val="num" w:pos="850"/>
        </w:tabs>
        <w:ind w:left="850" w:hanging="850"/>
      </w:pPr>
      <w:rPr>
        <w:rFonts w:hint="default"/>
        <w:b w:val="0"/>
        <w:i w:val="0"/>
      </w:rPr>
    </w:lvl>
    <w:lvl w:ilvl="3">
      <w:start w:val="1"/>
      <w:numFmt w:val="decimal"/>
      <w:pStyle w:val="Heading4"/>
      <w:lvlText w:val="%1.%2.%3.%4"/>
      <w:lvlJc w:val="left"/>
      <w:pPr>
        <w:tabs>
          <w:tab w:val="num" w:pos="850"/>
        </w:tabs>
        <w:ind w:left="850" w:hanging="850"/>
      </w:pPr>
      <w:rPr>
        <w:rFonts w:hint="default"/>
      </w:rPr>
    </w:lvl>
    <w:lvl w:ilvl="4">
      <w:start w:val="1"/>
      <w:numFmt w:val="lowerLetter"/>
      <w:pStyle w:val="Heading5"/>
      <w:lvlText w:val="%5)"/>
      <w:lvlJc w:val="left"/>
      <w:pPr>
        <w:tabs>
          <w:tab w:val="num" w:pos="1417"/>
        </w:tabs>
        <w:ind w:left="1417" w:hanging="567"/>
      </w:pPr>
      <w:rPr>
        <w:rFonts w:hint="default"/>
      </w:rPr>
    </w:lvl>
    <w:lvl w:ilvl="5">
      <w:start w:val="1"/>
      <w:numFmt w:val="lowerRoman"/>
      <w:lvlRestart w:val="4"/>
      <w:pStyle w:val="Heading6"/>
      <w:lvlText w:val="(%6)"/>
      <w:lvlJc w:val="left"/>
      <w:pPr>
        <w:tabs>
          <w:tab w:val="num" w:pos="1417"/>
        </w:tabs>
        <w:ind w:left="1417" w:hanging="567"/>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E1953FA"/>
    <w:multiLevelType w:val="hybridMultilevel"/>
    <w:tmpl w:val="489E6C4A"/>
    <w:lvl w:ilvl="0" w:tplc="AB046A8C">
      <w:start w:val="1"/>
      <w:numFmt w:val="bullet"/>
      <w:pStyle w:val="PunktlistaNormaltindrag"/>
      <w:lvlText w:val=""/>
      <w:lvlJc w:val="left"/>
      <w:pPr>
        <w:tabs>
          <w:tab w:val="num" w:pos="1208"/>
        </w:tabs>
        <w:ind w:left="1208" w:hanging="357"/>
      </w:pPr>
      <w:rPr>
        <w:rFonts w:ascii="Symbol" w:hAnsi="Symbol" w:hint="default"/>
        <w:color w:val="000000" w:themeColor="text1"/>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0215B"/>
    <w:multiLevelType w:val="hybridMultilevel"/>
    <w:tmpl w:val="8A847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D03508"/>
    <w:multiLevelType w:val="multilevel"/>
    <w:tmpl w:val="DC681B7C"/>
    <w:lvl w:ilvl="0">
      <w:start w:val="1"/>
      <w:numFmt w:val="lowerRoman"/>
      <w:pStyle w:val="Numrering1"/>
      <w:lvlText w:val="%1."/>
      <w:lvlJc w:val="left"/>
      <w:pPr>
        <w:tabs>
          <w:tab w:val="num" w:pos="1418"/>
        </w:tabs>
        <w:ind w:left="1418" w:hanging="56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5"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EE0986"/>
    <w:multiLevelType w:val="hybridMultilevel"/>
    <w:tmpl w:val="2A86A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1A71278"/>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B4665F"/>
    <w:multiLevelType w:val="multilevel"/>
    <w:tmpl w:val="3EE08BD4"/>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7C3D1636"/>
    <w:multiLevelType w:val="multilevel"/>
    <w:tmpl w:val="ED8A8CA2"/>
    <w:styleLink w:val="ArticleSec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5"/>
  </w:num>
  <w:num w:numId="3">
    <w:abstractNumId w:val="10"/>
  </w:num>
  <w:num w:numId="4">
    <w:abstractNumId w:val="3"/>
  </w:num>
  <w:num w:numId="5">
    <w:abstractNumId w:val="9"/>
  </w:num>
  <w:num w:numId="6">
    <w:abstractNumId w:val="7"/>
  </w:num>
  <w:num w:numId="7">
    <w:abstractNumId w:val="4"/>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86"/>
    <w:rsid w:val="00014521"/>
    <w:rsid w:val="00020BBA"/>
    <w:rsid w:val="00025F4F"/>
    <w:rsid w:val="0004764F"/>
    <w:rsid w:val="0006400E"/>
    <w:rsid w:val="00075690"/>
    <w:rsid w:val="000A305E"/>
    <w:rsid w:val="000B7446"/>
    <w:rsid w:val="00133E93"/>
    <w:rsid w:val="0014054B"/>
    <w:rsid w:val="00173C60"/>
    <w:rsid w:val="00186F6D"/>
    <w:rsid w:val="001B30E8"/>
    <w:rsid w:val="001D4599"/>
    <w:rsid w:val="001E7A46"/>
    <w:rsid w:val="00217C6C"/>
    <w:rsid w:val="002339E1"/>
    <w:rsid w:val="00241760"/>
    <w:rsid w:val="0026273F"/>
    <w:rsid w:val="00283012"/>
    <w:rsid w:val="002B215E"/>
    <w:rsid w:val="002E26A1"/>
    <w:rsid w:val="00317318"/>
    <w:rsid w:val="00354CAF"/>
    <w:rsid w:val="00361D44"/>
    <w:rsid w:val="00372003"/>
    <w:rsid w:val="003968F5"/>
    <w:rsid w:val="003A6970"/>
    <w:rsid w:val="003B23CA"/>
    <w:rsid w:val="003B3178"/>
    <w:rsid w:val="003B34F3"/>
    <w:rsid w:val="003B7A3B"/>
    <w:rsid w:val="003D3FEF"/>
    <w:rsid w:val="003D5E54"/>
    <w:rsid w:val="003E511A"/>
    <w:rsid w:val="00440FAF"/>
    <w:rsid w:val="004B28DC"/>
    <w:rsid w:val="004F3B96"/>
    <w:rsid w:val="004F4862"/>
    <w:rsid w:val="00512E25"/>
    <w:rsid w:val="00537643"/>
    <w:rsid w:val="00566DC2"/>
    <w:rsid w:val="005724E3"/>
    <w:rsid w:val="005D464E"/>
    <w:rsid w:val="00601269"/>
    <w:rsid w:val="006312A5"/>
    <w:rsid w:val="00643847"/>
    <w:rsid w:val="00673410"/>
    <w:rsid w:val="00685A58"/>
    <w:rsid w:val="00694818"/>
    <w:rsid w:val="00695AEB"/>
    <w:rsid w:val="006A53A9"/>
    <w:rsid w:val="006E2948"/>
    <w:rsid w:val="006F77D9"/>
    <w:rsid w:val="00707396"/>
    <w:rsid w:val="007237C4"/>
    <w:rsid w:val="00730C1D"/>
    <w:rsid w:val="00744B0B"/>
    <w:rsid w:val="00757962"/>
    <w:rsid w:val="007839B0"/>
    <w:rsid w:val="007935C5"/>
    <w:rsid w:val="007A0116"/>
    <w:rsid w:val="007B7943"/>
    <w:rsid w:val="007E3E4F"/>
    <w:rsid w:val="007F58FF"/>
    <w:rsid w:val="00831074"/>
    <w:rsid w:val="008317A7"/>
    <w:rsid w:val="008370EC"/>
    <w:rsid w:val="008601F8"/>
    <w:rsid w:val="0087791F"/>
    <w:rsid w:val="00893BC0"/>
    <w:rsid w:val="00896818"/>
    <w:rsid w:val="008B17FD"/>
    <w:rsid w:val="008C2D82"/>
    <w:rsid w:val="008D2768"/>
    <w:rsid w:val="008E7958"/>
    <w:rsid w:val="008F3E2F"/>
    <w:rsid w:val="00901638"/>
    <w:rsid w:val="00916BD1"/>
    <w:rsid w:val="009172C9"/>
    <w:rsid w:val="009229D9"/>
    <w:rsid w:val="00955243"/>
    <w:rsid w:val="00986242"/>
    <w:rsid w:val="00990FD6"/>
    <w:rsid w:val="00997622"/>
    <w:rsid w:val="009B0F70"/>
    <w:rsid w:val="009B24CC"/>
    <w:rsid w:val="009C5871"/>
    <w:rsid w:val="009D3F89"/>
    <w:rsid w:val="009E6611"/>
    <w:rsid w:val="00A012FE"/>
    <w:rsid w:val="00A25482"/>
    <w:rsid w:val="00A40F84"/>
    <w:rsid w:val="00A423EC"/>
    <w:rsid w:val="00A452A9"/>
    <w:rsid w:val="00A641E6"/>
    <w:rsid w:val="00A823E4"/>
    <w:rsid w:val="00A920CE"/>
    <w:rsid w:val="00A94E61"/>
    <w:rsid w:val="00AA30CD"/>
    <w:rsid w:val="00AF605C"/>
    <w:rsid w:val="00B12B4B"/>
    <w:rsid w:val="00B249FB"/>
    <w:rsid w:val="00B31C3D"/>
    <w:rsid w:val="00B5390E"/>
    <w:rsid w:val="00B6739E"/>
    <w:rsid w:val="00B6773C"/>
    <w:rsid w:val="00B71B5A"/>
    <w:rsid w:val="00B76041"/>
    <w:rsid w:val="00B82C42"/>
    <w:rsid w:val="00BA3262"/>
    <w:rsid w:val="00BB2A94"/>
    <w:rsid w:val="00BB3D62"/>
    <w:rsid w:val="00BF3147"/>
    <w:rsid w:val="00BF5CED"/>
    <w:rsid w:val="00C56B7B"/>
    <w:rsid w:val="00C669FB"/>
    <w:rsid w:val="00CA6303"/>
    <w:rsid w:val="00CB2610"/>
    <w:rsid w:val="00CC4986"/>
    <w:rsid w:val="00CD3445"/>
    <w:rsid w:val="00CE3C9B"/>
    <w:rsid w:val="00CF2FD5"/>
    <w:rsid w:val="00D07376"/>
    <w:rsid w:val="00D1409D"/>
    <w:rsid w:val="00D20AE3"/>
    <w:rsid w:val="00D251DF"/>
    <w:rsid w:val="00D524EE"/>
    <w:rsid w:val="00D820A8"/>
    <w:rsid w:val="00D85C2D"/>
    <w:rsid w:val="00D9344A"/>
    <w:rsid w:val="00DD63B9"/>
    <w:rsid w:val="00DD7C42"/>
    <w:rsid w:val="00E120B9"/>
    <w:rsid w:val="00E2591D"/>
    <w:rsid w:val="00E75559"/>
    <w:rsid w:val="00E84684"/>
    <w:rsid w:val="00EA3A26"/>
    <w:rsid w:val="00EE007B"/>
    <w:rsid w:val="00F02245"/>
    <w:rsid w:val="00F2604A"/>
    <w:rsid w:val="00F4267C"/>
    <w:rsid w:val="00F43DE1"/>
    <w:rsid w:val="00F66582"/>
    <w:rsid w:val="00F7562F"/>
    <w:rsid w:val="00F84290"/>
    <w:rsid w:val="00F92E61"/>
    <w:rsid w:val="00FA442C"/>
    <w:rsid w:val="00FC2022"/>
    <w:rsid w:val="00FD482C"/>
    <w:rsid w:val="00FD7CA3"/>
    <w:rsid w:val="00FF0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71FA"/>
  <w15:docId w15:val="{67004160-DE40-4C10-8513-C97E742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sv-SE"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9" w:qFormat="1"/>
    <w:lsdException w:name="Emphasis" w:uiPriority="19"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4521"/>
    <w:pPr>
      <w:widowControl/>
      <w:tabs>
        <w:tab w:val="left" w:pos="851"/>
      </w:tabs>
      <w:spacing w:before="120" w:after="60"/>
      <w:jc w:val="both"/>
    </w:pPr>
    <w:rPr>
      <w:rFonts w:ascii="Calibri" w:hAnsi="Calibri" w:cs="Calibri"/>
      <w:sz w:val="22"/>
      <w:szCs w:val="20"/>
    </w:rPr>
  </w:style>
  <w:style w:type="paragraph" w:styleId="Heading1">
    <w:name w:val="heading 1"/>
    <w:next w:val="NormalIndent"/>
    <w:qFormat/>
    <w:rsid w:val="00014521"/>
    <w:pPr>
      <w:keepNext/>
      <w:widowControl/>
      <w:numPr>
        <w:numId w:val="9"/>
      </w:numPr>
      <w:spacing w:before="240" w:after="60" w:line="264" w:lineRule="auto"/>
      <w:outlineLvl w:val="0"/>
    </w:pPr>
    <w:rPr>
      <w:rFonts w:ascii="Calibri" w:hAnsi="Calibri" w:cs="Calibri"/>
      <w:b/>
      <w:caps/>
      <w:kern w:val="28"/>
      <w:sz w:val="22"/>
    </w:rPr>
  </w:style>
  <w:style w:type="paragraph" w:styleId="Heading2">
    <w:name w:val="heading 2"/>
    <w:next w:val="NormalIndent"/>
    <w:qFormat/>
    <w:rsid w:val="00014521"/>
    <w:pPr>
      <w:keepNext/>
      <w:widowControl/>
      <w:numPr>
        <w:ilvl w:val="1"/>
        <w:numId w:val="9"/>
      </w:numPr>
      <w:spacing w:before="120" w:after="60" w:line="264" w:lineRule="auto"/>
      <w:outlineLvl w:val="1"/>
    </w:pPr>
    <w:rPr>
      <w:rFonts w:ascii="Calibri" w:hAnsi="Calibri"/>
      <w:b/>
      <w:sz w:val="22"/>
      <w:szCs w:val="20"/>
    </w:rPr>
  </w:style>
  <w:style w:type="paragraph" w:styleId="Heading3">
    <w:name w:val="heading 3"/>
    <w:next w:val="NormalIndent"/>
    <w:qFormat/>
    <w:rsid w:val="00014521"/>
    <w:pPr>
      <w:keepNext/>
      <w:widowControl/>
      <w:numPr>
        <w:ilvl w:val="2"/>
        <w:numId w:val="9"/>
      </w:numPr>
      <w:spacing w:before="120" w:after="60" w:line="264" w:lineRule="auto"/>
      <w:outlineLvl w:val="2"/>
    </w:pPr>
    <w:rPr>
      <w:rFonts w:ascii="Calibri" w:hAnsi="Calibri"/>
      <w:sz w:val="22"/>
      <w:szCs w:val="20"/>
      <w:u w:val="single"/>
    </w:rPr>
  </w:style>
  <w:style w:type="paragraph" w:styleId="Heading4">
    <w:name w:val="heading 4"/>
    <w:next w:val="NormalIndent"/>
    <w:qFormat/>
    <w:rsid w:val="00014521"/>
    <w:pPr>
      <w:keepNext/>
      <w:widowControl/>
      <w:numPr>
        <w:ilvl w:val="3"/>
        <w:numId w:val="9"/>
      </w:numPr>
      <w:spacing w:before="120" w:after="60" w:line="264" w:lineRule="auto"/>
      <w:outlineLvl w:val="3"/>
    </w:pPr>
    <w:rPr>
      <w:rFonts w:ascii="Calibri" w:hAnsi="Calibri"/>
      <w:i/>
      <w:sz w:val="22"/>
      <w:szCs w:val="20"/>
    </w:rPr>
  </w:style>
  <w:style w:type="paragraph" w:styleId="Heading5">
    <w:name w:val="heading 5"/>
    <w:next w:val="NormalIndent"/>
    <w:uiPriority w:val="19"/>
    <w:rsid w:val="00014521"/>
    <w:pPr>
      <w:widowControl/>
      <w:numPr>
        <w:ilvl w:val="4"/>
        <w:numId w:val="9"/>
      </w:numPr>
      <w:spacing w:after="240" w:line="288" w:lineRule="auto"/>
      <w:outlineLvl w:val="4"/>
    </w:pPr>
    <w:rPr>
      <w:szCs w:val="20"/>
    </w:rPr>
  </w:style>
  <w:style w:type="paragraph" w:styleId="Heading6">
    <w:name w:val="heading 6"/>
    <w:basedOn w:val="Heading5"/>
    <w:next w:val="NormalIndent"/>
    <w:uiPriority w:val="19"/>
    <w:rsid w:val="00014521"/>
    <w:pPr>
      <w:numPr>
        <w:ilvl w:val="5"/>
      </w:numPr>
      <w:outlineLvl w:val="5"/>
    </w:pPr>
    <w:rPr>
      <w:bCs/>
      <w:szCs w:val="22"/>
    </w:rPr>
  </w:style>
  <w:style w:type="paragraph" w:styleId="Heading7">
    <w:name w:val="heading 7"/>
    <w:basedOn w:val="Normal"/>
    <w:next w:val="Normal"/>
    <w:link w:val="Heading7Char"/>
    <w:uiPriority w:val="19"/>
    <w:rsid w:val="00014521"/>
    <w:pPr>
      <w:numPr>
        <w:ilvl w:val="6"/>
        <w:numId w:val="9"/>
      </w:numPr>
      <w:tabs>
        <w:tab w:val="clear" w:pos="851"/>
      </w:tabs>
      <w:spacing w:before="240"/>
      <w:outlineLvl w:val="6"/>
    </w:pPr>
    <w:rPr>
      <w:szCs w:val="24"/>
    </w:rPr>
  </w:style>
  <w:style w:type="paragraph" w:styleId="Heading8">
    <w:name w:val="heading 8"/>
    <w:basedOn w:val="Normal"/>
    <w:next w:val="Normal"/>
    <w:link w:val="Heading8Char"/>
    <w:uiPriority w:val="19"/>
    <w:rsid w:val="00014521"/>
    <w:pPr>
      <w:numPr>
        <w:ilvl w:val="7"/>
        <w:numId w:val="9"/>
      </w:numPr>
      <w:tabs>
        <w:tab w:val="clear" w:pos="851"/>
      </w:tabs>
      <w:spacing w:before="240"/>
      <w:outlineLvl w:val="7"/>
    </w:pPr>
    <w:rPr>
      <w:i/>
      <w:iCs/>
      <w:szCs w:val="24"/>
    </w:rPr>
  </w:style>
  <w:style w:type="paragraph" w:styleId="Heading9">
    <w:name w:val="heading 9"/>
    <w:basedOn w:val="Normal"/>
    <w:next w:val="Normal"/>
    <w:link w:val="Heading9Char"/>
    <w:uiPriority w:val="19"/>
    <w:rsid w:val="00014521"/>
    <w:pPr>
      <w:numPr>
        <w:ilvl w:val="8"/>
        <w:numId w:val="9"/>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14521"/>
    <w:pPr>
      <w:numPr>
        <w:numId w:val="1"/>
      </w:numPr>
    </w:pPr>
  </w:style>
  <w:style w:type="numbering" w:styleId="1ai">
    <w:name w:val="Outline List 1"/>
    <w:basedOn w:val="NoList"/>
    <w:semiHidden/>
    <w:rsid w:val="00014521"/>
    <w:pPr>
      <w:numPr>
        <w:numId w:val="2"/>
      </w:numPr>
    </w:pPr>
  </w:style>
  <w:style w:type="paragraph" w:styleId="EnvelopeAddress">
    <w:name w:val="envelope address"/>
    <w:basedOn w:val="Normal"/>
    <w:semiHidden/>
    <w:rsid w:val="00014521"/>
    <w:pPr>
      <w:framePr w:w="7938" w:h="1984" w:hRule="exact" w:hSpace="141" w:wrap="auto" w:hAnchor="page" w:xAlign="center" w:yAlign="bottom"/>
      <w:ind w:left="2880"/>
    </w:pPr>
    <w:rPr>
      <w:rFonts w:cs="Arial"/>
      <w:szCs w:val="24"/>
    </w:rPr>
  </w:style>
  <w:style w:type="paragraph" w:styleId="NoteHeading">
    <w:name w:val="Note Heading"/>
    <w:basedOn w:val="Normal"/>
    <w:next w:val="Normal"/>
    <w:link w:val="NoteHeadingChar"/>
    <w:semiHidden/>
    <w:rsid w:val="00014521"/>
  </w:style>
  <w:style w:type="character" w:customStyle="1" w:styleId="NoteHeadingChar">
    <w:name w:val="Note Heading Char"/>
    <w:basedOn w:val="DefaultParagraphFont"/>
    <w:link w:val="NoteHeading"/>
    <w:semiHidden/>
    <w:rsid w:val="00014521"/>
    <w:rPr>
      <w:rFonts w:ascii="Calibri" w:hAnsi="Calibri" w:cs="Calibri"/>
      <w:sz w:val="22"/>
      <w:szCs w:val="20"/>
    </w:rPr>
  </w:style>
  <w:style w:type="character" w:styleId="FollowedHyperlink">
    <w:name w:val="FollowedHyperlink"/>
    <w:basedOn w:val="DefaultParagraphFont"/>
    <w:semiHidden/>
    <w:rsid w:val="00014521"/>
    <w:rPr>
      <w:color w:val="606420"/>
      <w:u w:val="single"/>
    </w:rPr>
  </w:style>
  <w:style w:type="paragraph" w:styleId="BalloonText">
    <w:name w:val="Balloon Text"/>
    <w:basedOn w:val="Normal"/>
    <w:link w:val="BalloonTextChar"/>
    <w:uiPriority w:val="19"/>
    <w:semiHidden/>
    <w:rsid w:val="000145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19"/>
    <w:semiHidden/>
    <w:rsid w:val="00014521"/>
    <w:rPr>
      <w:rFonts w:ascii="Tahoma" w:hAnsi="Tahoma" w:cs="Tahoma"/>
      <w:sz w:val="16"/>
      <w:szCs w:val="16"/>
    </w:rPr>
  </w:style>
  <w:style w:type="numbering" w:styleId="ArticleSection">
    <w:name w:val="Outline List 3"/>
    <w:basedOn w:val="NoList"/>
    <w:semiHidden/>
    <w:rsid w:val="00014521"/>
    <w:pPr>
      <w:numPr>
        <w:numId w:val="3"/>
      </w:numPr>
    </w:pPr>
  </w:style>
  <w:style w:type="paragraph" w:styleId="Closing">
    <w:name w:val="Closing"/>
    <w:basedOn w:val="Normal"/>
    <w:link w:val="ClosingChar"/>
    <w:semiHidden/>
    <w:rsid w:val="00014521"/>
    <w:pPr>
      <w:ind w:left="4252"/>
    </w:pPr>
  </w:style>
  <w:style w:type="character" w:customStyle="1" w:styleId="ClosingChar">
    <w:name w:val="Closing Char"/>
    <w:basedOn w:val="DefaultParagraphFont"/>
    <w:link w:val="Closing"/>
    <w:semiHidden/>
    <w:rsid w:val="00014521"/>
    <w:rPr>
      <w:rFonts w:ascii="Calibri" w:hAnsi="Calibri" w:cs="Calibri"/>
      <w:sz w:val="22"/>
      <w:szCs w:val="20"/>
    </w:rPr>
  </w:style>
  <w:style w:type="paragraph" w:styleId="EnvelopeReturn">
    <w:name w:val="envelope return"/>
    <w:basedOn w:val="Normal"/>
    <w:semiHidden/>
    <w:rsid w:val="00014521"/>
    <w:rPr>
      <w:rFonts w:cs="Arial"/>
      <w:sz w:val="20"/>
    </w:rPr>
  </w:style>
  <w:style w:type="character" w:customStyle="1" w:styleId="Heading7Char">
    <w:name w:val="Heading 7 Char"/>
    <w:basedOn w:val="DefaultParagraphFont"/>
    <w:link w:val="Heading7"/>
    <w:uiPriority w:val="19"/>
    <w:rsid w:val="00757962"/>
    <w:rPr>
      <w:rFonts w:ascii="Calibri" w:hAnsi="Calibri" w:cs="Calibri"/>
      <w:sz w:val="22"/>
    </w:rPr>
  </w:style>
  <w:style w:type="character" w:customStyle="1" w:styleId="Heading8Char">
    <w:name w:val="Heading 8 Char"/>
    <w:basedOn w:val="DefaultParagraphFont"/>
    <w:link w:val="Heading8"/>
    <w:uiPriority w:val="19"/>
    <w:rsid w:val="00757962"/>
    <w:rPr>
      <w:rFonts w:ascii="Calibri" w:hAnsi="Calibri" w:cs="Calibri"/>
      <w:i/>
      <w:iCs/>
      <w:sz w:val="22"/>
    </w:rPr>
  </w:style>
  <w:style w:type="character" w:customStyle="1" w:styleId="Heading9Char">
    <w:name w:val="Heading 9 Char"/>
    <w:basedOn w:val="DefaultParagraphFont"/>
    <w:link w:val="Heading9"/>
    <w:uiPriority w:val="19"/>
    <w:rsid w:val="00757962"/>
    <w:rPr>
      <w:rFonts w:ascii="Calibri" w:hAnsi="Calibri" w:cs="Arial"/>
      <w:sz w:val="22"/>
      <w:szCs w:val="22"/>
    </w:rPr>
  </w:style>
  <w:style w:type="paragraph" w:customStyle="1" w:styleId="Avtalsinledning">
    <w:name w:val="Avtalsinledning"/>
    <w:link w:val="AvtalsinledningChar"/>
    <w:semiHidden/>
    <w:rsid w:val="00014521"/>
    <w:pPr>
      <w:widowControl/>
      <w:spacing w:before="120" w:after="240"/>
    </w:pPr>
    <w:rPr>
      <w:rFonts w:ascii="Calibri" w:hAnsi="Calibri"/>
      <w:sz w:val="22"/>
    </w:rPr>
  </w:style>
  <w:style w:type="character" w:customStyle="1" w:styleId="AvtalsinledningChar">
    <w:name w:val="Avtalsinledning Char"/>
    <w:basedOn w:val="DefaultParagraphFont"/>
    <w:link w:val="Avtalsinledning"/>
    <w:semiHidden/>
    <w:rsid w:val="00014521"/>
    <w:rPr>
      <w:rFonts w:ascii="Calibri" w:hAnsi="Calibri"/>
      <w:sz w:val="22"/>
    </w:rPr>
  </w:style>
  <w:style w:type="paragraph" w:customStyle="1" w:styleId="Bakgrund">
    <w:name w:val="Bakgrund"/>
    <w:semiHidden/>
    <w:rsid w:val="00014521"/>
    <w:pPr>
      <w:widowControl/>
      <w:spacing w:before="120" w:after="60" w:line="264" w:lineRule="auto"/>
    </w:pPr>
    <w:rPr>
      <w:rFonts w:ascii="Arial" w:hAnsi="Arial"/>
      <w:b/>
      <w:caps/>
      <w:sz w:val="22"/>
      <w:szCs w:val="22"/>
      <w:lang w:val="sv-SE"/>
    </w:rPr>
  </w:style>
  <w:style w:type="paragraph" w:customStyle="1" w:styleId="Bakgrundtext">
    <w:name w:val="Bakgrund text"/>
    <w:semiHidden/>
    <w:rsid w:val="00014521"/>
    <w:pPr>
      <w:widowControl/>
      <w:spacing w:before="120" w:after="60" w:line="264" w:lineRule="auto"/>
    </w:pPr>
    <w:rPr>
      <w:rFonts w:ascii="Arial" w:hAnsi="Arial"/>
      <w:sz w:val="22"/>
      <w:szCs w:val="20"/>
      <w:lang w:val="sv-SE"/>
    </w:rPr>
  </w:style>
  <w:style w:type="paragraph" w:styleId="Caption">
    <w:name w:val="caption"/>
    <w:basedOn w:val="Normal"/>
    <w:next w:val="Normal"/>
    <w:uiPriority w:val="19"/>
    <w:semiHidden/>
    <w:rsid w:val="00014521"/>
    <w:pPr>
      <w:pageBreakBefore/>
      <w:jc w:val="center"/>
    </w:pPr>
    <w:rPr>
      <w:b/>
      <w:bCs/>
      <w:caps/>
    </w:rPr>
  </w:style>
  <w:style w:type="character" w:styleId="Emphasis">
    <w:name w:val="Emphasis"/>
    <w:basedOn w:val="DefaultParagraphFont"/>
    <w:uiPriority w:val="19"/>
    <w:rsid w:val="00014521"/>
    <w:rPr>
      <w:i/>
      <w:iCs/>
    </w:rPr>
  </w:style>
  <w:style w:type="paragraph" w:customStyle="1" w:styleId="Bilaga">
    <w:name w:val="Bilaga"/>
    <w:basedOn w:val="Normal"/>
    <w:next w:val="Title"/>
    <w:semiHidden/>
    <w:rsid w:val="00014521"/>
    <w:pPr>
      <w:pageBreakBefore/>
      <w:numPr>
        <w:numId w:val="4"/>
      </w:numPr>
      <w:spacing w:before="240"/>
    </w:pPr>
    <w:rPr>
      <w:b/>
    </w:rPr>
  </w:style>
  <w:style w:type="paragraph" w:styleId="Title">
    <w:name w:val="Title"/>
    <w:next w:val="Normal"/>
    <w:link w:val="TitleChar"/>
    <w:uiPriority w:val="19"/>
    <w:qFormat/>
    <w:rsid w:val="00014521"/>
    <w:pPr>
      <w:widowControl/>
      <w:spacing w:line="288" w:lineRule="auto"/>
      <w:jc w:val="center"/>
    </w:pPr>
    <w:rPr>
      <w:rFonts w:ascii="Arial" w:hAnsi="Arial"/>
      <w:b/>
      <w:caps/>
      <w:kern w:val="28"/>
      <w:szCs w:val="20"/>
    </w:rPr>
  </w:style>
  <w:style w:type="character" w:customStyle="1" w:styleId="TitleChar">
    <w:name w:val="Title Char"/>
    <w:basedOn w:val="DefaultParagraphFont"/>
    <w:link w:val="Title"/>
    <w:uiPriority w:val="19"/>
    <w:rsid w:val="00014521"/>
    <w:rPr>
      <w:rFonts w:ascii="Arial" w:hAnsi="Arial"/>
      <w:b/>
      <w:caps/>
      <w:kern w:val="28"/>
      <w:szCs w:val="20"/>
    </w:rPr>
  </w:style>
  <w:style w:type="paragraph" w:styleId="NormalIndent">
    <w:name w:val="Normal Indent"/>
    <w:uiPriority w:val="1"/>
    <w:qFormat/>
    <w:rsid w:val="00014521"/>
    <w:pPr>
      <w:widowControl/>
      <w:tabs>
        <w:tab w:val="left" w:pos="851"/>
      </w:tabs>
      <w:spacing w:before="120" w:after="60"/>
      <w:ind w:left="851"/>
      <w:jc w:val="both"/>
    </w:pPr>
    <w:rPr>
      <w:rFonts w:ascii="Calibri" w:hAnsi="Calibri" w:cs="Calibri"/>
      <w:sz w:val="22"/>
      <w:szCs w:val="20"/>
    </w:rPr>
  </w:style>
  <w:style w:type="paragraph" w:customStyle="1" w:styleId="BilagaRubrik2">
    <w:name w:val="Bilaga Rubrik 2"/>
    <w:basedOn w:val="Heading2"/>
    <w:next w:val="NormalIndent"/>
    <w:uiPriority w:val="7"/>
    <w:qFormat/>
    <w:rsid w:val="00014521"/>
    <w:pPr>
      <w:numPr>
        <w:numId w:val="5"/>
      </w:numPr>
      <w:outlineLvl w:val="9"/>
    </w:pPr>
  </w:style>
  <w:style w:type="paragraph" w:customStyle="1" w:styleId="BilagaNumreratStycke11">
    <w:name w:val="Bilaga Numrerat Stycke 1.1"/>
    <w:basedOn w:val="BilagaRubrik2"/>
    <w:uiPriority w:val="8"/>
    <w:qFormat/>
    <w:rsid w:val="00014521"/>
    <w:pPr>
      <w:keepNext w:val="0"/>
      <w:ind w:left="851" w:hanging="851"/>
    </w:pPr>
    <w:rPr>
      <w:b w:val="0"/>
    </w:rPr>
  </w:style>
  <w:style w:type="paragraph" w:customStyle="1" w:styleId="BilagaRubrik3">
    <w:name w:val="Bilaga Rubrik 3"/>
    <w:basedOn w:val="Heading3"/>
    <w:next w:val="NormalIndent"/>
    <w:uiPriority w:val="7"/>
    <w:qFormat/>
    <w:rsid w:val="00014521"/>
    <w:pPr>
      <w:numPr>
        <w:numId w:val="5"/>
      </w:numPr>
      <w:outlineLvl w:val="9"/>
    </w:pPr>
  </w:style>
  <w:style w:type="paragraph" w:customStyle="1" w:styleId="BilagaNumreratStycke111">
    <w:name w:val="Bilaga Numrerat Stycke 1.1.1"/>
    <w:basedOn w:val="BilagaRubrik3"/>
    <w:uiPriority w:val="8"/>
    <w:qFormat/>
    <w:rsid w:val="00014521"/>
    <w:pPr>
      <w:keepNext w:val="0"/>
      <w:ind w:left="851" w:hanging="851"/>
    </w:pPr>
    <w:rPr>
      <w:i/>
    </w:rPr>
  </w:style>
  <w:style w:type="paragraph" w:customStyle="1" w:styleId="BilagaRubrik4">
    <w:name w:val="Bilaga Rubrik 4"/>
    <w:basedOn w:val="Heading4"/>
    <w:next w:val="NormalIndent"/>
    <w:uiPriority w:val="7"/>
    <w:qFormat/>
    <w:rsid w:val="00014521"/>
    <w:pPr>
      <w:numPr>
        <w:numId w:val="5"/>
      </w:numPr>
      <w:outlineLvl w:val="9"/>
    </w:pPr>
  </w:style>
  <w:style w:type="paragraph" w:customStyle="1" w:styleId="BilagaNumreratStycke1111">
    <w:name w:val="Bilaga Numrerat Stycke 1.1.1.1"/>
    <w:basedOn w:val="BilagaRubrik4"/>
    <w:uiPriority w:val="8"/>
    <w:qFormat/>
    <w:rsid w:val="00014521"/>
    <w:pPr>
      <w:keepNext w:val="0"/>
      <w:ind w:left="851" w:hanging="851"/>
    </w:pPr>
  </w:style>
  <w:style w:type="paragraph" w:customStyle="1" w:styleId="BilagaRubrik1">
    <w:name w:val="Bilaga Rubrik 1"/>
    <w:basedOn w:val="Heading1"/>
    <w:next w:val="NormalIndent"/>
    <w:uiPriority w:val="7"/>
    <w:qFormat/>
    <w:rsid w:val="00014521"/>
    <w:pPr>
      <w:numPr>
        <w:numId w:val="5"/>
      </w:numPr>
    </w:pPr>
  </w:style>
  <w:style w:type="paragraph" w:customStyle="1" w:styleId="BilagaNamn">
    <w:name w:val="BilagaNamn"/>
    <w:basedOn w:val="Normal"/>
    <w:semiHidden/>
    <w:rsid w:val="00014521"/>
    <w:pPr>
      <w:spacing w:before="240"/>
      <w:jc w:val="center"/>
    </w:pPr>
    <w:rPr>
      <w:b/>
      <w:caps/>
    </w:rPr>
  </w:style>
  <w:style w:type="paragraph" w:styleId="BodyText">
    <w:name w:val="Body Text"/>
    <w:next w:val="Normal"/>
    <w:link w:val="BodyTextChar"/>
    <w:semiHidden/>
    <w:rsid w:val="00014521"/>
    <w:pPr>
      <w:widowControl/>
      <w:spacing w:before="120" w:after="240"/>
      <w:ind w:left="567" w:right="567"/>
      <w:jc w:val="both"/>
    </w:pPr>
    <w:rPr>
      <w:sz w:val="22"/>
      <w:szCs w:val="20"/>
      <w:lang w:val="sv-SE"/>
    </w:rPr>
  </w:style>
  <w:style w:type="character" w:customStyle="1" w:styleId="BodyTextChar">
    <w:name w:val="Body Text Char"/>
    <w:basedOn w:val="DefaultParagraphFont"/>
    <w:link w:val="BodyText"/>
    <w:semiHidden/>
    <w:rsid w:val="00014521"/>
    <w:rPr>
      <w:sz w:val="22"/>
      <w:szCs w:val="20"/>
      <w:lang w:val="sv-SE"/>
    </w:rPr>
  </w:style>
  <w:style w:type="paragraph" w:styleId="BodyText2">
    <w:name w:val="Body Text 2"/>
    <w:basedOn w:val="Normal"/>
    <w:link w:val="BodyText2Char"/>
    <w:semiHidden/>
    <w:rsid w:val="00014521"/>
    <w:pPr>
      <w:spacing w:after="120" w:line="480" w:lineRule="auto"/>
    </w:pPr>
  </w:style>
  <w:style w:type="character" w:customStyle="1" w:styleId="BodyText2Char">
    <w:name w:val="Body Text 2 Char"/>
    <w:basedOn w:val="DefaultParagraphFont"/>
    <w:link w:val="BodyText2"/>
    <w:semiHidden/>
    <w:rsid w:val="00014521"/>
    <w:rPr>
      <w:rFonts w:ascii="Calibri" w:hAnsi="Calibri" w:cs="Calibri"/>
      <w:sz w:val="22"/>
      <w:szCs w:val="20"/>
    </w:rPr>
  </w:style>
  <w:style w:type="paragraph" w:styleId="BodyText3">
    <w:name w:val="Body Text 3"/>
    <w:basedOn w:val="Normal"/>
    <w:link w:val="BodyText3Char"/>
    <w:semiHidden/>
    <w:rsid w:val="00014521"/>
    <w:pPr>
      <w:spacing w:after="120"/>
    </w:pPr>
    <w:rPr>
      <w:sz w:val="16"/>
      <w:szCs w:val="16"/>
    </w:rPr>
  </w:style>
  <w:style w:type="character" w:customStyle="1" w:styleId="BodyText3Char">
    <w:name w:val="Body Text 3 Char"/>
    <w:basedOn w:val="DefaultParagraphFont"/>
    <w:link w:val="BodyText3"/>
    <w:semiHidden/>
    <w:rsid w:val="00014521"/>
    <w:rPr>
      <w:rFonts w:ascii="Calibri" w:hAnsi="Calibri" w:cs="Calibri"/>
      <w:sz w:val="16"/>
      <w:szCs w:val="16"/>
    </w:rPr>
  </w:style>
  <w:style w:type="paragraph" w:styleId="BodyTextFirstIndent">
    <w:name w:val="Body Text First Indent"/>
    <w:basedOn w:val="BodyText"/>
    <w:link w:val="BodyTextFirstIndentChar"/>
    <w:semiHidden/>
    <w:rsid w:val="00014521"/>
    <w:pPr>
      <w:spacing w:before="0" w:after="120" w:line="288" w:lineRule="auto"/>
      <w:ind w:left="0" w:right="0" w:firstLine="210"/>
    </w:pPr>
    <w:rPr>
      <w:sz w:val="24"/>
    </w:rPr>
  </w:style>
  <w:style w:type="character" w:customStyle="1" w:styleId="BodyTextFirstIndentChar">
    <w:name w:val="Body Text First Indent Char"/>
    <w:basedOn w:val="BodyTextChar"/>
    <w:link w:val="BodyTextFirstIndent"/>
    <w:semiHidden/>
    <w:rsid w:val="00014521"/>
    <w:rPr>
      <w:sz w:val="22"/>
      <w:szCs w:val="20"/>
      <w:lang w:val="sv-SE"/>
    </w:rPr>
  </w:style>
  <w:style w:type="paragraph" w:styleId="BodyTextIndent">
    <w:name w:val="Body Text Indent"/>
    <w:basedOn w:val="Normal"/>
    <w:link w:val="BodyTextIndentChar"/>
    <w:semiHidden/>
    <w:rsid w:val="00014521"/>
    <w:pPr>
      <w:spacing w:after="120"/>
      <w:ind w:left="283"/>
    </w:pPr>
  </w:style>
  <w:style w:type="character" w:customStyle="1" w:styleId="BodyTextIndentChar">
    <w:name w:val="Body Text Indent Char"/>
    <w:basedOn w:val="DefaultParagraphFont"/>
    <w:link w:val="BodyTextIndent"/>
    <w:semiHidden/>
    <w:rsid w:val="00014521"/>
    <w:rPr>
      <w:rFonts w:ascii="Calibri" w:hAnsi="Calibri" w:cs="Calibri"/>
      <w:sz w:val="22"/>
      <w:szCs w:val="20"/>
    </w:rPr>
  </w:style>
  <w:style w:type="paragraph" w:styleId="BodyTextFirstIndent2">
    <w:name w:val="Body Text First Indent 2"/>
    <w:basedOn w:val="BodyTextIndent"/>
    <w:link w:val="BodyTextFirstIndent2Char"/>
    <w:semiHidden/>
    <w:rsid w:val="00014521"/>
    <w:pPr>
      <w:ind w:firstLine="210"/>
    </w:pPr>
  </w:style>
  <w:style w:type="character" w:customStyle="1" w:styleId="BodyTextFirstIndent2Char">
    <w:name w:val="Body Text First Indent 2 Char"/>
    <w:basedOn w:val="BodyTextIndentChar"/>
    <w:link w:val="BodyTextFirstIndent2"/>
    <w:semiHidden/>
    <w:rsid w:val="00014521"/>
    <w:rPr>
      <w:rFonts w:ascii="Calibri" w:hAnsi="Calibri" w:cs="Calibri"/>
      <w:sz w:val="22"/>
      <w:szCs w:val="20"/>
    </w:rPr>
  </w:style>
  <w:style w:type="paragraph" w:styleId="BodyTextIndent2">
    <w:name w:val="Body Text Indent 2"/>
    <w:basedOn w:val="Normal"/>
    <w:link w:val="BodyTextIndent2Char"/>
    <w:semiHidden/>
    <w:rsid w:val="00014521"/>
    <w:pPr>
      <w:spacing w:after="120" w:line="480" w:lineRule="auto"/>
      <w:ind w:left="283"/>
    </w:pPr>
  </w:style>
  <w:style w:type="character" w:customStyle="1" w:styleId="BodyTextIndent2Char">
    <w:name w:val="Body Text Indent 2 Char"/>
    <w:basedOn w:val="DefaultParagraphFont"/>
    <w:link w:val="BodyTextIndent2"/>
    <w:semiHidden/>
    <w:rsid w:val="00014521"/>
    <w:rPr>
      <w:rFonts w:ascii="Calibri" w:hAnsi="Calibri" w:cs="Calibri"/>
      <w:sz w:val="22"/>
      <w:szCs w:val="20"/>
    </w:rPr>
  </w:style>
  <w:style w:type="paragraph" w:styleId="BodyTextIndent3">
    <w:name w:val="Body Text Indent 3"/>
    <w:basedOn w:val="Normal"/>
    <w:link w:val="BodyTextIndent3Char"/>
    <w:semiHidden/>
    <w:rsid w:val="00014521"/>
    <w:pPr>
      <w:spacing w:after="120"/>
      <w:ind w:left="283"/>
    </w:pPr>
    <w:rPr>
      <w:sz w:val="16"/>
      <w:szCs w:val="16"/>
    </w:rPr>
  </w:style>
  <w:style w:type="character" w:customStyle="1" w:styleId="BodyTextIndent3Char">
    <w:name w:val="Body Text Indent 3 Char"/>
    <w:basedOn w:val="DefaultParagraphFont"/>
    <w:link w:val="BodyTextIndent3"/>
    <w:semiHidden/>
    <w:rsid w:val="00014521"/>
    <w:rPr>
      <w:rFonts w:ascii="Calibri" w:hAnsi="Calibri" w:cs="Calibri"/>
      <w:sz w:val="16"/>
      <w:szCs w:val="16"/>
    </w:rPr>
  </w:style>
  <w:style w:type="paragraph" w:customStyle="1" w:styleId="Cover">
    <w:name w:val="Cover"/>
    <w:semiHidden/>
    <w:rsid w:val="00014521"/>
    <w:pPr>
      <w:widowControl/>
      <w:spacing w:before="120" w:after="240"/>
      <w:jc w:val="center"/>
    </w:pPr>
    <w:rPr>
      <w:b/>
      <w:sz w:val="32"/>
      <w:szCs w:val="32"/>
      <w:lang w:val="sv-SE"/>
    </w:rPr>
  </w:style>
  <w:style w:type="paragraph" w:customStyle="1" w:styleId="Date1">
    <w:name w:val="Date1"/>
    <w:semiHidden/>
    <w:rsid w:val="00014521"/>
    <w:pPr>
      <w:widowControl/>
      <w:spacing w:before="240"/>
      <w:jc w:val="center"/>
    </w:pPr>
    <w:rPr>
      <w:rFonts w:ascii="Arial" w:hAnsi="Arial"/>
      <w:sz w:val="22"/>
      <w:szCs w:val="20"/>
      <w:lang w:val="sv-SE"/>
    </w:rPr>
  </w:style>
  <w:style w:type="paragraph" w:styleId="Date">
    <w:name w:val="Date"/>
    <w:basedOn w:val="Normal"/>
    <w:next w:val="Normal"/>
    <w:link w:val="DateChar"/>
    <w:semiHidden/>
    <w:rsid w:val="00014521"/>
    <w:pPr>
      <w:jc w:val="center"/>
    </w:pPr>
  </w:style>
  <w:style w:type="character" w:customStyle="1" w:styleId="DateChar">
    <w:name w:val="Date Char"/>
    <w:basedOn w:val="DefaultParagraphFont"/>
    <w:link w:val="Date"/>
    <w:semiHidden/>
    <w:rsid w:val="00014521"/>
    <w:rPr>
      <w:rFonts w:ascii="Calibri" w:hAnsi="Calibri" w:cs="Calibri"/>
      <w:sz w:val="22"/>
      <w:szCs w:val="20"/>
    </w:rPr>
  </w:style>
  <w:style w:type="paragraph" w:customStyle="1" w:styleId="DatumCover">
    <w:name w:val="Datum Cover"/>
    <w:semiHidden/>
    <w:rsid w:val="00014521"/>
    <w:pPr>
      <w:widowControl/>
      <w:spacing w:before="240" w:after="120"/>
      <w:jc w:val="center"/>
    </w:pPr>
    <w:rPr>
      <w:b/>
      <w:bCs/>
      <w:szCs w:val="20"/>
      <w:lang w:val="sv-SE"/>
    </w:rPr>
  </w:style>
  <w:style w:type="table" w:styleId="TableSubtle1">
    <w:name w:val="Table Subtle 1"/>
    <w:basedOn w:val="TableNormal"/>
    <w:semiHidden/>
    <w:rsid w:val="00014521"/>
    <w:pPr>
      <w:widowControl/>
      <w:spacing w:line="288" w:lineRule="auto"/>
      <w:jc w:val="both"/>
    </w:pPr>
    <w:rPr>
      <w:sz w:val="20"/>
      <w:szCs w:val="20"/>
      <w:lang w:val="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4521"/>
    <w:pPr>
      <w:widowControl/>
      <w:spacing w:line="288" w:lineRule="auto"/>
      <w:jc w:val="both"/>
    </w:pPr>
    <w:rPr>
      <w:sz w:val="20"/>
      <w:szCs w:val="20"/>
      <w:lang w:val="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014521"/>
    <w:pPr>
      <w:widowControl/>
      <w:spacing w:line="288" w:lineRule="auto"/>
      <w:jc w:val="both"/>
    </w:pPr>
    <w:rPr>
      <w:sz w:val="20"/>
      <w:szCs w:val="20"/>
      <w:lang w:val="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014521"/>
    <w:pPr>
      <w:widowControl/>
      <w:spacing w:line="288" w:lineRule="auto"/>
      <w:jc w:val="both"/>
    </w:pPr>
    <w:rPr>
      <w:sz w:val="20"/>
      <w:szCs w:val="20"/>
      <w:lang w:val="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4521"/>
    <w:pPr>
      <w:widowControl/>
      <w:spacing w:line="288" w:lineRule="auto"/>
      <w:jc w:val="both"/>
    </w:pPr>
    <w:rPr>
      <w:sz w:val="20"/>
      <w:szCs w:val="20"/>
      <w:lang w:val="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4521"/>
    <w:pPr>
      <w:widowControl/>
      <w:spacing w:line="288" w:lineRule="auto"/>
      <w:jc w:val="both"/>
    </w:pPr>
    <w:rPr>
      <w:sz w:val="20"/>
      <w:szCs w:val="20"/>
      <w:lang w:val="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semiHidden/>
    <w:rsid w:val="00014521"/>
  </w:style>
  <w:style w:type="character" w:customStyle="1" w:styleId="E-mailSignatureChar">
    <w:name w:val="E-mail Signature Char"/>
    <w:basedOn w:val="DefaultParagraphFont"/>
    <w:link w:val="E-mailSignature"/>
    <w:semiHidden/>
    <w:rsid w:val="00014521"/>
    <w:rPr>
      <w:rFonts w:ascii="Calibri" w:hAnsi="Calibri" w:cs="Calibri"/>
      <w:sz w:val="22"/>
      <w:szCs w:val="20"/>
    </w:rPr>
  </w:style>
  <w:style w:type="paragraph" w:styleId="TableofFigures">
    <w:name w:val="table of figures"/>
    <w:basedOn w:val="Normal"/>
    <w:next w:val="Normal"/>
    <w:semiHidden/>
    <w:rsid w:val="00014521"/>
    <w:pPr>
      <w:tabs>
        <w:tab w:val="right" w:leader="dot" w:pos="8108"/>
      </w:tabs>
      <w:spacing w:before="0" w:after="0"/>
    </w:pPr>
    <w:rPr>
      <w:caps/>
    </w:rPr>
  </w:style>
  <w:style w:type="paragraph" w:customStyle="1" w:styleId="FormatmallAvtalsinledningVersaler">
    <w:name w:val="Formatmall Avtalsinledning + Versaler"/>
    <w:basedOn w:val="Avtalsinledning"/>
    <w:link w:val="FormatmallAvtalsinledningVersalerChar"/>
    <w:semiHidden/>
    <w:rsid w:val="00014521"/>
    <w:rPr>
      <w:caps/>
    </w:rPr>
  </w:style>
  <w:style w:type="character" w:customStyle="1" w:styleId="FormatmallAvtalsinledningVersalerChar">
    <w:name w:val="Formatmall Avtalsinledning + Versaler Char"/>
    <w:basedOn w:val="AvtalsinledningChar"/>
    <w:link w:val="FormatmallAvtalsinledningVersaler"/>
    <w:semiHidden/>
    <w:rsid w:val="00014521"/>
    <w:rPr>
      <w:rFonts w:ascii="Calibri" w:hAnsi="Calibri"/>
      <w:caps/>
      <w:sz w:val="22"/>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014521"/>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semiHidden/>
    <w:rsid w:val="00014521"/>
    <w:rPr>
      <w:rFonts w:ascii="Calibri" w:hAnsi="Calibri"/>
      <w:b/>
      <w:bCs/>
      <w:caps/>
      <w:sz w:val="22"/>
    </w:rPr>
  </w:style>
  <w:style w:type="paragraph" w:customStyle="1" w:styleId="Partlist">
    <w:name w:val="Partlist"/>
    <w:basedOn w:val="Normal"/>
    <w:link w:val="PartlistChar"/>
    <w:semiHidden/>
    <w:rsid w:val="00014521"/>
    <w:pPr>
      <w:numPr>
        <w:numId w:val="6"/>
      </w:numPr>
    </w:pPr>
    <w:rPr>
      <w:szCs w:val="24"/>
      <w:lang w:val="en-US"/>
    </w:rPr>
  </w:style>
  <w:style w:type="character" w:customStyle="1" w:styleId="PartlistChar">
    <w:name w:val="Partlist Char"/>
    <w:basedOn w:val="DefaultParagraphFont"/>
    <w:link w:val="Partlist"/>
    <w:semiHidden/>
    <w:rsid w:val="00014521"/>
    <w:rPr>
      <w:rFonts w:ascii="Calibri" w:hAnsi="Calibri" w:cs="Calibri"/>
      <w:sz w:val="22"/>
      <w:lang w:val="en-US"/>
    </w:rPr>
  </w:style>
  <w:style w:type="paragraph" w:customStyle="1" w:styleId="FormatmallPartlist12pt">
    <w:name w:val="Formatmall Partlist + 12 pt"/>
    <w:basedOn w:val="Partlist"/>
    <w:link w:val="FormatmallPartlist12ptChar"/>
    <w:semiHidden/>
    <w:rsid w:val="00014521"/>
  </w:style>
  <w:style w:type="character" w:customStyle="1" w:styleId="FormatmallPartlist12ptChar">
    <w:name w:val="Formatmall Partlist + 12 pt Char"/>
    <w:basedOn w:val="PartlistChar"/>
    <w:link w:val="FormatmallPartlist12pt"/>
    <w:semiHidden/>
    <w:rsid w:val="00014521"/>
    <w:rPr>
      <w:rFonts w:ascii="Calibri" w:hAnsi="Calibri" w:cs="Calibri"/>
      <w:sz w:val="22"/>
      <w:lang w:val="en-US"/>
    </w:rPr>
  </w:style>
  <w:style w:type="character" w:styleId="FootnoteReference">
    <w:name w:val="footnote reference"/>
    <w:basedOn w:val="DefaultParagraphFont"/>
    <w:semiHidden/>
    <w:rsid w:val="00014521"/>
    <w:rPr>
      <w:vertAlign w:val="superscript"/>
    </w:rPr>
  </w:style>
  <w:style w:type="paragraph" w:styleId="FootnoteText">
    <w:name w:val="footnote text"/>
    <w:basedOn w:val="Normal"/>
    <w:link w:val="FootnoteTextChar"/>
    <w:semiHidden/>
    <w:rsid w:val="00014521"/>
    <w:rPr>
      <w:sz w:val="16"/>
    </w:rPr>
  </w:style>
  <w:style w:type="character" w:customStyle="1" w:styleId="FootnoteTextChar">
    <w:name w:val="Footnote Text Char"/>
    <w:basedOn w:val="DefaultParagraphFont"/>
    <w:link w:val="FootnoteText"/>
    <w:semiHidden/>
    <w:rsid w:val="00014521"/>
    <w:rPr>
      <w:rFonts w:ascii="Calibri" w:hAnsi="Calibri" w:cs="Calibri"/>
      <w:sz w:val="16"/>
      <w:szCs w:val="20"/>
    </w:rPr>
  </w:style>
  <w:style w:type="table" w:styleId="TableColorful1">
    <w:name w:val="Table Colorful 1"/>
    <w:basedOn w:val="TableNormal"/>
    <w:semiHidden/>
    <w:rsid w:val="00014521"/>
    <w:pPr>
      <w:widowControl/>
      <w:spacing w:line="288" w:lineRule="auto"/>
      <w:jc w:val="both"/>
    </w:pPr>
    <w:rPr>
      <w:color w:val="FFFFFF"/>
      <w:sz w:val="20"/>
      <w:szCs w:val="20"/>
      <w:lang w:val="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4521"/>
    <w:pPr>
      <w:widowControl/>
      <w:spacing w:line="288" w:lineRule="auto"/>
      <w:jc w:val="both"/>
    </w:pPr>
    <w:rPr>
      <w:sz w:val="20"/>
      <w:szCs w:val="20"/>
      <w:lang w:val="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4521"/>
    <w:pPr>
      <w:widowControl/>
      <w:spacing w:line="288" w:lineRule="auto"/>
      <w:jc w:val="both"/>
    </w:pPr>
    <w:rPr>
      <w:sz w:val="20"/>
      <w:szCs w:val="20"/>
      <w:lang w:val="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link w:val="HTMLAddressChar"/>
    <w:semiHidden/>
    <w:rsid w:val="00014521"/>
    <w:rPr>
      <w:i/>
      <w:iCs/>
    </w:rPr>
  </w:style>
  <w:style w:type="character" w:customStyle="1" w:styleId="HTMLAddressChar">
    <w:name w:val="HTML Address Char"/>
    <w:basedOn w:val="DefaultParagraphFont"/>
    <w:link w:val="HTMLAddress"/>
    <w:semiHidden/>
    <w:rsid w:val="00014521"/>
    <w:rPr>
      <w:rFonts w:ascii="Calibri" w:hAnsi="Calibri" w:cs="Calibri"/>
      <w:i/>
      <w:iCs/>
      <w:sz w:val="22"/>
      <w:szCs w:val="20"/>
    </w:rPr>
  </w:style>
  <w:style w:type="character" w:styleId="HTMLAcronym">
    <w:name w:val="HTML Acronym"/>
    <w:basedOn w:val="DefaultParagraphFont"/>
    <w:semiHidden/>
    <w:rsid w:val="00014521"/>
  </w:style>
  <w:style w:type="character" w:styleId="HTMLCite">
    <w:name w:val="HTML Cite"/>
    <w:basedOn w:val="DefaultParagraphFont"/>
    <w:semiHidden/>
    <w:rsid w:val="00014521"/>
    <w:rPr>
      <w:i/>
      <w:iCs/>
    </w:rPr>
  </w:style>
  <w:style w:type="character" w:styleId="HTMLDefinition">
    <w:name w:val="HTML Definition"/>
    <w:basedOn w:val="DefaultParagraphFont"/>
    <w:semiHidden/>
    <w:rsid w:val="00014521"/>
    <w:rPr>
      <w:i/>
      <w:iCs/>
    </w:rPr>
  </w:style>
  <w:style w:type="character" w:styleId="HTMLSample">
    <w:name w:val="HTML Sample"/>
    <w:basedOn w:val="DefaultParagraphFont"/>
    <w:semiHidden/>
    <w:rsid w:val="00014521"/>
    <w:rPr>
      <w:rFonts w:ascii="Courier New" w:hAnsi="Courier New" w:cs="Courier New"/>
    </w:rPr>
  </w:style>
  <w:style w:type="paragraph" w:styleId="HTMLPreformatted">
    <w:name w:val="HTML Preformatted"/>
    <w:basedOn w:val="Normal"/>
    <w:link w:val="HTMLPreformattedChar"/>
    <w:semiHidden/>
    <w:rsid w:val="00014521"/>
    <w:rPr>
      <w:rFonts w:ascii="Courier New" w:hAnsi="Courier New" w:cs="Courier New"/>
      <w:sz w:val="20"/>
    </w:rPr>
  </w:style>
  <w:style w:type="character" w:customStyle="1" w:styleId="HTMLPreformattedChar">
    <w:name w:val="HTML Preformatted Char"/>
    <w:basedOn w:val="DefaultParagraphFont"/>
    <w:link w:val="HTMLPreformatted"/>
    <w:semiHidden/>
    <w:rsid w:val="00014521"/>
    <w:rPr>
      <w:rFonts w:ascii="Courier New" w:hAnsi="Courier New" w:cs="Courier New"/>
      <w:sz w:val="20"/>
      <w:szCs w:val="20"/>
    </w:rPr>
  </w:style>
  <w:style w:type="character" w:styleId="HTMLCode">
    <w:name w:val="HTML Code"/>
    <w:basedOn w:val="DefaultParagraphFont"/>
    <w:semiHidden/>
    <w:rsid w:val="00014521"/>
    <w:rPr>
      <w:rFonts w:ascii="Courier New" w:hAnsi="Courier New" w:cs="Courier New"/>
      <w:sz w:val="20"/>
      <w:szCs w:val="20"/>
    </w:rPr>
  </w:style>
  <w:style w:type="character" w:styleId="HTMLTypewriter">
    <w:name w:val="HTML Typewriter"/>
    <w:basedOn w:val="DefaultParagraphFont"/>
    <w:semiHidden/>
    <w:rsid w:val="00014521"/>
    <w:rPr>
      <w:rFonts w:ascii="Courier New" w:hAnsi="Courier New" w:cs="Courier New"/>
      <w:sz w:val="20"/>
      <w:szCs w:val="20"/>
    </w:rPr>
  </w:style>
  <w:style w:type="character" w:styleId="HTMLKeyboard">
    <w:name w:val="HTML Keyboard"/>
    <w:basedOn w:val="DefaultParagraphFont"/>
    <w:semiHidden/>
    <w:rsid w:val="00014521"/>
    <w:rPr>
      <w:rFonts w:ascii="Courier New" w:hAnsi="Courier New" w:cs="Courier New"/>
      <w:sz w:val="20"/>
      <w:szCs w:val="20"/>
    </w:rPr>
  </w:style>
  <w:style w:type="character" w:styleId="HTMLVariable">
    <w:name w:val="HTML Variable"/>
    <w:basedOn w:val="DefaultParagraphFont"/>
    <w:semiHidden/>
    <w:rsid w:val="00014521"/>
    <w:rPr>
      <w:i/>
      <w:iCs/>
    </w:rPr>
  </w:style>
  <w:style w:type="character" w:styleId="Hyperlink">
    <w:name w:val="Hyperlink"/>
    <w:basedOn w:val="DefaultParagraphFont"/>
    <w:uiPriority w:val="99"/>
    <w:rsid w:val="00014521"/>
    <w:rPr>
      <w:color w:val="0000FF"/>
      <w:u w:val="single"/>
    </w:rPr>
  </w:style>
  <w:style w:type="paragraph" w:styleId="BlockText">
    <w:name w:val="Block Text"/>
    <w:basedOn w:val="Normal"/>
    <w:semiHidden/>
    <w:rsid w:val="00014521"/>
    <w:pPr>
      <w:spacing w:after="120"/>
      <w:ind w:left="1440" w:right="1440"/>
    </w:pPr>
  </w:style>
  <w:style w:type="paragraph" w:styleId="Salutation">
    <w:name w:val="Salutation"/>
    <w:basedOn w:val="Normal"/>
    <w:next w:val="Normal"/>
    <w:link w:val="SalutationChar"/>
    <w:semiHidden/>
    <w:rsid w:val="00014521"/>
  </w:style>
  <w:style w:type="character" w:customStyle="1" w:styleId="SalutationChar">
    <w:name w:val="Salutation Char"/>
    <w:basedOn w:val="DefaultParagraphFont"/>
    <w:link w:val="Salutation"/>
    <w:semiHidden/>
    <w:rsid w:val="00014521"/>
    <w:rPr>
      <w:rFonts w:ascii="Calibri" w:hAnsi="Calibri" w:cs="Calibri"/>
      <w:sz w:val="22"/>
      <w:szCs w:val="20"/>
    </w:rPr>
  </w:style>
  <w:style w:type="paragraph" w:styleId="TOC1">
    <w:name w:val="toc 1"/>
    <w:next w:val="Normal"/>
    <w:autoRedefine/>
    <w:uiPriority w:val="39"/>
    <w:rsid w:val="00014521"/>
    <w:pPr>
      <w:widowControl/>
      <w:tabs>
        <w:tab w:val="left" w:pos="851"/>
        <w:tab w:val="right" w:leader="dot" w:pos="8108"/>
      </w:tabs>
      <w:spacing w:line="300" w:lineRule="auto"/>
      <w:ind w:left="851" w:hanging="851"/>
    </w:pPr>
    <w:rPr>
      <w:rFonts w:ascii="Calibri" w:hAnsi="Calibri"/>
      <w:caps/>
      <w:noProof/>
      <w:sz w:val="22"/>
      <w:szCs w:val="20"/>
      <w:lang w:val="sv-SE"/>
    </w:rPr>
  </w:style>
  <w:style w:type="paragraph" w:styleId="TOC2">
    <w:name w:val="toc 2"/>
    <w:next w:val="Normal"/>
    <w:autoRedefine/>
    <w:semiHidden/>
    <w:rsid w:val="00014521"/>
    <w:pPr>
      <w:widowControl/>
      <w:tabs>
        <w:tab w:val="left" w:pos="851"/>
        <w:tab w:val="right" w:leader="dot" w:pos="8108"/>
      </w:tabs>
      <w:spacing w:line="300" w:lineRule="auto"/>
      <w:ind w:left="851" w:hanging="851"/>
    </w:pPr>
    <w:rPr>
      <w:rFonts w:ascii="Arial" w:hAnsi="Arial"/>
      <w:noProof/>
      <w:sz w:val="22"/>
      <w:szCs w:val="20"/>
      <w:lang w:val="sv-SE"/>
    </w:rPr>
  </w:style>
  <w:style w:type="paragraph" w:styleId="TOC3">
    <w:name w:val="toc 3"/>
    <w:basedOn w:val="Normal"/>
    <w:next w:val="Normal"/>
    <w:autoRedefine/>
    <w:semiHidden/>
    <w:rsid w:val="00014521"/>
    <w:pPr>
      <w:tabs>
        <w:tab w:val="right" w:leader="dot" w:pos="8108"/>
      </w:tabs>
      <w:spacing w:line="360" w:lineRule="auto"/>
      <w:ind w:left="851" w:hanging="851"/>
      <w:jc w:val="left"/>
    </w:pPr>
  </w:style>
  <w:style w:type="paragraph" w:styleId="TOC4">
    <w:name w:val="toc 4"/>
    <w:basedOn w:val="TOC3"/>
    <w:next w:val="Normal"/>
    <w:autoRedefine/>
    <w:semiHidden/>
    <w:rsid w:val="00014521"/>
  </w:style>
  <w:style w:type="paragraph" w:styleId="TOC5">
    <w:name w:val="toc 5"/>
    <w:basedOn w:val="TOC4"/>
    <w:next w:val="Normal"/>
    <w:autoRedefine/>
    <w:semiHidden/>
    <w:rsid w:val="00014521"/>
  </w:style>
  <w:style w:type="paragraph" w:styleId="TOC6">
    <w:name w:val="toc 6"/>
    <w:basedOn w:val="TOC5"/>
    <w:next w:val="Normal"/>
    <w:autoRedefine/>
    <w:semiHidden/>
    <w:rsid w:val="00014521"/>
  </w:style>
  <w:style w:type="paragraph" w:customStyle="1" w:styleId="InnehllRubrik">
    <w:name w:val="Innehåll Rubrik"/>
    <w:semiHidden/>
    <w:rsid w:val="00014521"/>
    <w:pPr>
      <w:widowControl/>
      <w:spacing w:before="240" w:after="60"/>
    </w:pPr>
    <w:rPr>
      <w:rFonts w:ascii="Calibri" w:hAnsi="Calibri"/>
      <w:b/>
      <w:sz w:val="22"/>
      <w:szCs w:val="20"/>
      <w:lang w:val="sv-SE"/>
    </w:rPr>
  </w:style>
  <w:style w:type="paragraph" w:styleId="TOCHeading">
    <w:name w:val="TOC Heading"/>
    <w:basedOn w:val="Heading1"/>
    <w:next w:val="Normal"/>
    <w:uiPriority w:val="39"/>
    <w:unhideWhenUsed/>
    <w:rsid w:val="00014521"/>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Cs w:val="32"/>
      <w:lang w:val="sv-SE"/>
    </w:rPr>
  </w:style>
  <w:style w:type="paragraph" w:styleId="List">
    <w:name w:val="List"/>
    <w:basedOn w:val="Normal"/>
    <w:semiHidden/>
    <w:rsid w:val="00014521"/>
    <w:pPr>
      <w:ind w:left="283" w:hanging="283"/>
    </w:pPr>
  </w:style>
  <w:style w:type="paragraph" w:styleId="List2">
    <w:name w:val="List 2"/>
    <w:basedOn w:val="Normal"/>
    <w:semiHidden/>
    <w:rsid w:val="00014521"/>
    <w:pPr>
      <w:ind w:left="566" w:hanging="283"/>
    </w:pPr>
  </w:style>
  <w:style w:type="paragraph" w:styleId="List3">
    <w:name w:val="List 3"/>
    <w:basedOn w:val="Normal"/>
    <w:semiHidden/>
    <w:rsid w:val="00014521"/>
    <w:pPr>
      <w:ind w:left="849" w:hanging="283"/>
    </w:pPr>
  </w:style>
  <w:style w:type="paragraph" w:styleId="List4">
    <w:name w:val="List 4"/>
    <w:basedOn w:val="Normal"/>
    <w:semiHidden/>
    <w:rsid w:val="00014521"/>
    <w:pPr>
      <w:ind w:left="1132" w:hanging="283"/>
    </w:pPr>
  </w:style>
  <w:style w:type="paragraph" w:styleId="List5">
    <w:name w:val="List 5"/>
    <w:basedOn w:val="Normal"/>
    <w:semiHidden/>
    <w:rsid w:val="00014521"/>
    <w:pPr>
      <w:ind w:left="1415" w:hanging="283"/>
    </w:pPr>
  </w:style>
  <w:style w:type="paragraph" w:styleId="ListContinue">
    <w:name w:val="List Continue"/>
    <w:basedOn w:val="Normal"/>
    <w:semiHidden/>
    <w:rsid w:val="00014521"/>
    <w:pPr>
      <w:spacing w:after="120"/>
      <w:ind w:left="283"/>
    </w:pPr>
  </w:style>
  <w:style w:type="paragraph" w:styleId="ListContinue2">
    <w:name w:val="List Continue 2"/>
    <w:basedOn w:val="Normal"/>
    <w:semiHidden/>
    <w:rsid w:val="00014521"/>
    <w:pPr>
      <w:spacing w:after="120"/>
      <w:ind w:left="566"/>
    </w:pPr>
  </w:style>
  <w:style w:type="paragraph" w:styleId="ListContinue3">
    <w:name w:val="List Continue 3"/>
    <w:basedOn w:val="Normal"/>
    <w:semiHidden/>
    <w:rsid w:val="00014521"/>
    <w:pPr>
      <w:spacing w:after="120"/>
      <w:ind w:left="849"/>
    </w:pPr>
  </w:style>
  <w:style w:type="paragraph" w:styleId="ListContinue4">
    <w:name w:val="List Continue 4"/>
    <w:basedOn w:val="Normal"/>
    <w:semiHidden/>
    <w:rsid w:val="00014521"/>
    <w:pPr>
      <w:spacing w:after="120"/>
      <w:ind w:left="1132"/>
    </w:pPr>
  </w:style>
  <w:style w:type="paragraph" w:styleId="ListContinue5">
    <w:name w:val="List Continue 5"/>
    <w:basedOn w:val="Normal"/>
    <w:semiHidden/>
    <w:rsid w:val="00014521"/>
    <w:pPr>
      <w:spacing w:after="120"/>
      <w:ind w:left="1415"/>
    </w:pPr>
  </w:style>
  <w:style w:type="paragraph" w:styleId="MessageHeader">
    <w:name w:val="Message Header"/>
    <w:basedOn w:val="Normal"/>
    <w:link w:val="MessageHeaderChar"/>
    <w:semiHidden/>
    <w:rsid w:val="0001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semiHidden/>
    <w:rsid w:val="00014521"/>
    <w:rPr>
      <w:rFonts w:ascii="Calibri" w:hAnsi="Calibri" w:cs="Arial"/>
      <w:sz w:val="22"/>
      <w:shd w:val="pct20" w:color="auto" w:fill="auto"/>
    </w:rPr>
  </w:style>
  <w:style w:type="table" w:styleId="TableContemporary">
    <w:name w:val="Table Contemporary"/>
    <w:basedOn w:val="TableNormal"/>
    <w:semiHidden/>
    <w:rsid w:val="00014521"/>
    <w:pPr>
      <w:widowControl/>
      <w:spacing w:line="288" w:lineRule="auto"/>
      <w:jc w:val="both"/>
    </w:pPr>
    <w:rPr>
      <w:sz w:val="20"/>
      <w:szCs w:val="20"/>
      <w:lang w:val="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amn">
    <w:name w:val="Namn"/>
    <w:semiHidden/>
    <w:rsid w:val="00014521"/>
    <w:pPr>
      <w:widowControl/>
      <w:tabs>
        <w:tab w:val="left" w:pos="0"/>
      </w:tabs>
      <w:spacing w:line="264" w:lineRule="auto"/>
    </w:pPr>
    <w:rPr>
      <w:rFonts w:ascii="Arial" w:hAnsi="Arial"/>
      <w:b/>
      <w:caps/>
      <w:sz w:val="20"/>
    </w:rPr>
  </w:style>
  <w:style w:type="paragraph" w:customStyle="1" w:styleId="Namnblock">
    <w:name w:val="Namnblock"/>
    <w:semiHidden/>
    <w:rsid w:val="00014521"/>
    <w:pPr>
      <w:widowControl/>
      <w:tabs>
        <w:tab w:val="left" w:pos="0"/>
        <w:tab w:val="left" w:pos="4536"/>
      </w:tabs>
    </w:pPr>
    <w:rPr>
      <w:rFonts w:ascii="Arial" w:hAnsi="Arial"/>
      <w:sz w:val="20"/>
    </w:rPr>
  </w:style>
  <w:style w:type="paragraph" w:styleId="ListNumber">
    <w:name w:val="List Number"/>
    <w:basedOn w:val="Normal"/>
    <w:semiHidden/>
    <w:rsid w:val="00014521"/>
  </w:style>
  <w:style w:type="paragraph" w:styleId="ListNumber2">
    <w:name w:val="List Number 2"/>
    <w:basedOn w:val="Normal"/>
    <w:semiHidden/>
    <w:rsid w:val="00014521"/>
  </w:style>
  <w:style w:type="paragraph" w:styleId="ListNumber3">
    <w:name w:val="List Number 3"/>
    <w:basedOn w:val="Normal"/>
    <w:semiHidden/>
    <w:rsid w:val="00014521"/>
  </w:style>
  <w:style w:type="paragraph" w:styleId="ListNumber4">
    <w:name w:val="List Number 4"/>
    <w:basedOn w:val="Normal"/>
    <w:semiHidden/>
    <w:rsid w:val="00014521"/>
  </w:style>
  <w:style w:type="paragraph" w:styleId="ListNumber5">
    <w:name w:val="List Number 5"/>
    <w:basedOn w:val="Normal"/>
    <w:semiHidden/>
    <w:rsid w:val="00014521"/>
  </w:style>
  <w:style w:type="paragraph" w:customStyle="1" w:styleId="NumreradLista1">
    <w:name w:val="NumreradLista 1"/>
    <w:basedOn w:val="Normal"/>
    <w:semiHidden/>
    <w:rsid w:val="00014521"/>
  </w:style>
  <w:style w:type="paragraph" w:customStyle="1" w:styleId="NumreratStycke1">
    <w:name w:val="Numrerat Stycke 1"/>
    <w:basedOn w:val="Heading1"/>
    <w:semiHidden/>
    <w:rsid w:val="00014521"/>
    <w:rPr>
      <w:b w:val="0"/>
    </w:rPr>
  </w:style>
  <w:style w:type="paragraph" w:customStyle="1" w:styleId="NumreratStycke11">
    <w:name w:val="Numrerat Stycke 1.1"/>
    <w:basedOn w:val="Heading2"/>
    <w:uiPriority w:val="2"/>
    <w:qFormat/>
    <w:rsid w:val="00673410"/>
    <w:pPr>
      <w:keepNext w:val="0"/>
      <w:spacing w:line="240" w:lineRule="auto"/>
      <w:ind w:left="851" w:hanging="851"/>
      <w:jc w:val="both"/>
      <w:outlineLvl w:val="9"/>
    </w:pPr>
    <w:rPr>
      <w:rFonts w:eastAsia="Arial"/>
      <w:b w:val="0"/>
    </w:rPr>
  </w:style>
  <w:style w:type="paragraph" w:customStyle="1" w:styleId="NumreratStycke111">
    <w:name w:val="Numrerat Stycke 1.1.1"/>
    <w:basedOn w:val="Heading3"/>
    <w:uiPriority w:val="2"/>
    <w:qFormat/>
    <w:rsid w:val="00014521"/>
    <w:pPr>
      <w:keepNext w:val="0"/>
      <w:spacing w:line="240" w:lineRule="auto"/>
      <w:ind w:left="851" w:hanging="851"/>
      <w:outlineLvl w:val="9"/>
    </w:pPr>
    <w:rPr>
      <w:u w:val="none"/>
    </w:rPr>
  </w:style>
  <w:style w:type="paragraph" w:customStyle="1" w:styleId="NumreratStycke1111">
    <w:name w:val="Numrerat Stycke 1.1.1.1"/>
    <w:basedOn w:val="Heading4"/>
    <w:uiPriority w:val="2"/>
    <w:qFormat/>
    <w:rsid w:val="00014521"/>
    <w:pPr>
      <w:keepNext w:val="0"/>
      <w:spacing w:line="240" w:lineRule="auto"/>
      <w:ind w:left="851" w:hanging="851"/>
      <w:outlineLvl w:val="9"/>
    </w:pPr>
  </w:style>
  <w:style w:type="paragraph" w:customStyle="1" w:styleId="Numreringi">
    <w:name w:val="Numrering (i)"/>
    <w:basedOn w:val="Numrering1"/>
    <w:uiPriority w:val="5"/>
    <w:qFormat/>
    <w:rsid w:val="00916BD1"/>
    <w:rPr>
      <w:color w:val="000000" w:themeColor="text1"/>
    </w:rPr>
  </w:style>
  <w:style w:type="paragraph" w:customStyle="1" w:styleId="Numreringa">
    <w:name w:val="Numrering a)"/>
    <w:basedOn w:val="Normal"/>
    <w:uiPriority w:val="4"/>
    <w:qFormat/>
    <w:rsid w:val="00014521"/>
  </w:style>
  <w:style w:type="paragraph" w:customStyle="1" w:styleId="Numrering1">
    <w:name w:val="Numrering 1."/>
    <w:basedOn w:val="Numreringa"/>
    <w:uiPriority w:val="3"/>
    <w:qFormat/>
    <w:rsid w:val="00014521"/>
    <w:pPr>
      <w:numPr>
        <w:numId w:val="7"/>
      </w:numPr>
    </w:pPr>
  </w:style>
  <w:style w:type="paragraph" w:styleId="PlainText">
    <w:name w:val="Plain Text"/>
    <w:basedOn w:val="Normal"/>
    <w:link w:val="PlainTextChar"/>
    <w:semiHidden/>
    <w:rsid w:val="00014521"/>
    <w:rPr>
      <w:rFonts w:ascii="Courier New" w:hAnsi="Courier New" w:cs="Courier New"/>
      <w:sz w:val="20"/>
    </w:rPr>
  </w:style>
  <w:style w:type="character" w:customStyle="1" w:styleId="PlainTextChar">
    <w:name w:val="Plain Text Char"/>
    <w:basedOn w:val="DefaultParagraphFont"/>
    <w:link w:val="PlainText"/>
    <w:semiHidden/>
    <w:rsid w:val="00014521"/>
    <w:rPr>
      <w:rFonts w:ascii="Courier New" w:hAnsi="Courier New" w:cs="Courier New"/>
      <w:sz w:val="20"/>
      <w:szCs w:val="20"/>
    </w:rPr>
  </w:style>
  <w:style w:type="character" w:customStyle="1" w:styleId="UnresolvedMention1">
    <w:name w:val="Unresolved Mention1"/>
    <w:basedOn w:val="DefaultParagraphFont"/>
    <w:uiPriority w:val="99"/>
    <w:semiHidden/>
    <w:unhideWhenUsed/>
    <w:rsid w:val="00014521"/>
    <w:rPr>
      <w:color w:val="808080"/>
      <w:shd w:val="clear" w:color="auto" w:fill="E6E6E6"/>
    </w:rPr>
  </w:style>
  <w:style w:type="table" w:styleId="TableProfessional">
    <w:name w:val="Table Professional"/>
    <w:basedOn w:val="TableNormal"/>
    <w:semiHidden/>
    <w:rsid w:val="00014521"/>
    <w:pPr>
      <w:widowControl/>
      <w:spacing w:line="288" w:lineRule="auto"/>
      <w:jc w:val="both"/>
    </w:pPr>
    <w:rPr>
      <w:sz w:val="20"/>
      <w:szCs w:val="20"/>
      <w:lang w:val="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14521"/>
  </w:style>
  <w:style w:type="paragraph" w:styleId="ListBullet2">
    <w:name w:val="List Bullet 2"/>
    <w:basedOn w:val="Normal"/>
    <w:semiHidden/>
    <w:rsid w:val="00014521"/>
  </w:style>
  <w:style w:type="paragraph" w:styleId="ListBullet3">
    <w:name w:val="List Bullet 3"/>
    <w:basedOn w:val="Normal"/>
    <w:semiHidden/>
    <w:rsid w:val="00014521"/>
  </w:style>
  <w:style w:type="paragraph" w:styleId="ListBullet4">
    <w:name w:val="List Bullet 4"/>
    <w:basedOn w:val="Normal"/>
    <w:semiHidden/>
    <w:rsid w:val="00014521"/>
  </w:style>
  <w:style w:type="paragraph" w:styleId="ListBullet5">
    <w:name w:val="List Bullet 5"/>
    <w:basedOn w:val="Normal"/>
    <w:semiHidden/>
    <w:rsid w:val="00014521"/>
  </w:style>
  <w:style w:type="paragraph" w:customStyle="1" w:styleId="PunktlistaNormal">
    <w:name w:val="Punktlista Normal"/>
    <w:basedOn w:val="Normal"/>
    <w:uiPriority w:val="6"/>
    <w:qFormat/>
    <w:rsid w:val="00014521"/>
  </w:style>
  <w:style w:type="paragraph" w:customStyle="1" w:styleId="PunktlistaNormaltindrag">
    <w:name w:val="Punktlista Normalt indrag"/>
    <w:basedOn w:val="NormalIndent"/>
    <w:uiPriority w:val="6"/>
    <w:qFormat/>
    <w:rsid w:val="00014521"/>
    <w:pPr>
      <w:numPr>
        <w:numId w:val="8"/>
      </w:numPr>
      <w:tabs>
        <w:tab w:val="clear" w:pos="851"/>
        <w:tab w:val="clear" w:pos="1208"/>
        <w:tab w:val="left" w:pos="1418"/>
      </w:tabs>
    </w:pPr>
  </w:style>
  <w:style w:type="character" w:styleId="LineNumber">
    <w:name w:val="line number"/>
    <w:basedOn w:val="DefaultParagraphFont"/>
    <w:semiHidden/>
    <w:rsid w:val="00014521"/>
  </w:style>
  <w:style w:type="paragraph" w:customStyle="1" w:styleId="RubrikCover">
    <w:name w:val="Rubrik Cover"/>
    <w:next w:val="Normal"/>
    <w:semiHidden/>
    <w:rsid w:val="00014521"/>
    <w:pPr>
      <w:widowControl/>
      <w:spacing w:before="120" w:after="240"/>
      <w:jc w:val="center"/>
    </w:pPr>
    <w:rPr>
      <w:rFonts w:ascii="Calibri" w:hAnsi="Calibri"/>
      <w:b/>
      <w:sz w:val="28"/>
      <w:szCs w:val="32"/>
      <w:lang w:val="sv-SE"/>
    </w:rPr>
  </w:style>
  <w:style w:type="paragraph" w:styleId="Footer">
    <w:name w:val="footer"/>
    <w:basedOn w:val="Normal"/>
    <w:link w:val="FooterChar"/>
    <w:uiPriority w:val="99"/>
    <w:rsid w:val="00014521"/>
    <w:pPr>
      <w:tabs>
        <w:tab w:val="center" w:pos="4536"/>
        <w:tab w:val="right" w:pos="9072"/>
      </w:tabs>
    </w:pPr>
    <w:rPr>
      <w:sz w:val="10"/>
    </w:rPr>
  </w:style>
  <w:style w:type="character" w:customStyle="1" w:styleId="FooterChar">
    <w:name w:val="Footer Char"/>
    <w:basedOn w:val="DefaultParagraphFont"/>
    <w:link w:val="Footer"/>
    <w:uiPriority w:val="99"/>
    <w:rsid w:val="00014521"/>
    <w:rPr>
      <w:rFonts w:ascii="Calibri" w:hAnsi="Calibri" w:cs="Calibri"/>
      <w:sz w:val="10"/>
      <w:szCs w:val="20"/>
    </w:rPr>
  </w:style>
  <w:style w:type="paragraph" w:styleId="Header">
    <w:name w:val="header"/>
    <w:basedOn w:val="Normal"/>
    <w:link w:val="HeaderChar"/>
    <w:uiPriority w:val="99"/>
    <w:rsid w:val="00014521"/>
    <w:pPr>
      <w:tabs>
        <w:tab w:val="center" w:pos="4536"/>
        <w:tab w:val="right" w:pos="9072"/>
      </w:tabs>
      <w:jc w:val="right"/>
    </w:pPr>
  </w:style>
  <w:style w:type="character" w:customStyle="1" w:styleId="HeaderChar">
    <w:name w:val="Header Char"/>
    <w:basedOn w:val="DefaultParagraphFont"/>
    <w:link w:val="Header"/>
    <w:uiPriority w:val="99"/>
    <w:rsid w:val="00014521"/>
    <w:rPr>
      <w:rFonts w:ascii="Calibri" w:hAnsi="Calibri" w:cs="Calibri"/>
      <w:sz w:val="22"/>
      <w:szCs w:val="20"/>
    </w:rPr>
  </w:style>
  <w:style w:type="character" w:styleId="PageNumber">
    <w:name w:val="page number"/>
    <w:basedOn w:val="DefaultParagraphFont"/>
    <w:semiHidden/>
    <w:rsid w:val="00014521"/>
    <w:rPr>
      <w:rFonts w:ascii="Calibri" w:hAnsi="Calibri"/>
      <w:sz w:val="20"/>
    </w:rPr>
  </w:style>
  <w:style w:type="paragraph" w:styleId="Signature">
    <w:name w:val="Signature"/>
    <w:basedOn w:val="Normal"/>
    <w:link w:val="SignatureChar"/>
    <w:semiHidden/>
    <w:rsid w:val="00014521"/>
    <w:pPr>
      <w:ind w:left="4252"/>
    </w:pPr>
  </w:style>
  <w:style w:type="character" w:customStyle="1" w:styleId="SignatureChar">
    <w:name w:val="Signature Char"/>
    <w:basedOn w:val="DefaultParagraphFont"/>
    <w:link w:val="Signature"/>
    <w:semiHidden/>
    <w:rsid w:val="00014521"/>
    <w:rPr>
      <w:rFonts w:ascii="Calibri" w:hAnsi="Calibri" w:cs="Calibri"/>
      <w:sz w:val="22"/>
      <w:szCs w:val="20"/>
    </w:rPr>
  </w:style>
  <w:style w:type="paragraph" w:customStyle="1" w:styleId="Signering">
    <w:name w:val="Signering"/>
    <w:basedOn w:val="Normal"/>
    <w:uiPriority w:val="19"/>
    <w:semiHidden/>
    <w:rsid w:val="00014521"/>
    <w:pPr>
      <w:keepNext/>
      <w:tabs>
        <w:tab w:val="left" w:pos="3934"/>
      </w:tabs>
      <w:spacing w:before="0" w:after="240"/>
      <w:jc w:val="left"/>
    </w:pPr>
  </w:style>
  <w:style w:type="paragraph" w:customStyle="1" w:styleId="Signeringsposition">
    <w:name w:val="Signeringsposition"/>
    <w:uiPriority w:val="19"/>
    <w:semiHidden/>
    <w:rsid w:val="00014521"/>
    <w:pPr>
      <w:keepNext/>
      <w:widowControl/>
      <w:tabs>
        <w:tab w:val="left" w:pos="3992"/>
      </w:tabs>
      <w:spacing w:after="240"/>
    </w:pPr>
    <w:rPr>
      <w:rFonts w:ascii="Arial" w:hAnsi="Arial"/>
      <w:sz w:val="22"/>
      <w:szCs w:val="20"/>
    </w:rPr>
  </w:style>
  <w:style w:type="paragraph" w:customStyle="1" w:styleId="Signeringsrad">
    <w:name w:val="Signeringsrad"/>
    <w:uiPriority w:val="19"/>
    <w:semiHidden/>
    <w:rsid w:val="00014521"/>
    <w:pPr>
      <w:keepNext/>
      <w:widowControl/>
      <w:tabs>
        <w:tab w:val="left" w:pos="3992"/>
      </w:tabs>
      <w:spacing w:after="240"/>
    </w:pPr>
    <w:rPr>
      <w:rFonts w:ascii="Arial" w:hAnsi="Arial"/>
      <w:sz w:val="22"/>
      <w:szCs w:val="20"/>
    </w:rPr>
  </w:style>
  <w:style w:type="table" w:styleId="TableClassic1">
    <w:name w:val="Table Classic 1"/>
    <w:basedOn w:val="TableNormal"/>
    <w:semiHidden/>
    <w:rsid w:val="00014521"/>
    <w:pPr>
      <w:widowControl/>
      <w:spacing w:line="288" w:lineRule="auto"/>
      <w:jc w:val="both"/>
    </w:pPr>
    <w:rPr>
      <w:sz w:val="20"/>
      <w:szCs w:val="20"/>
      <w:lang w:val="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4521"/>
    <w:pPr>
      <w:widowControl/>
      <w:spacing w:line="288" w:lineRule="auto"/>
      <w:jc w:val="both"/>
    </w:pPr>
    <w:rPr>
      <w:sz w:val="20"/>
      <w:szCs w:val="20"/>
      <w:lang w:val="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4521"/>
    <w:pPr>
      <w:widowControl/>
      <w:spacing w:line="288" w:lineRule="auto"/>
      <w:jc w:val="both"/>
    </w:pPr>
    <w:rPr>
      <w:color w:val="000080"/>
      <w:sz w:val="20"/>
      <w:szCs w:val="20"/>
      <w:lang w:val="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4521"/>
    <w:pPr>
      <w:widowControl/>
      <w:spacing w:line="288" w:lineRule="auto"/>
      <w:jc w:val="both"/>
    </w:pPr>
    <w:rPr>
      <w:sz w:val="20"/>
      <w:szCs w:val="20"/>
      <w:lang w:val="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19"/>
    <w:rsid w:val="00014521"/>
    <w:rPr>
      <w:b/>
      <w:bCs/>
    </w:rPr>
  </w:style>
  <w:style w:type="table" w:styleId="Table3Deffects1">
    <w:name w:val="Table 3D effects 1"/>
    <w:basedOn w:val="TableNormal"/>
    <w:semiHidden/>
    <w:rsid w:val="00014521"/>
    <w:pPr>
      <w:widowControl/>
      <w:spacing w:line="288" w:lineRule="auto"/>
      <w:jc w:val="both"/>
    </w:pPr>
    <w:rPr>
      <w:sz w:val="20"/>
      <w:szCs w:val="20"/>
      <w:lang w:val="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4521"/>
    <w:pPr>
      <w:widowControl/>
      <w:spacing w:line="288" w:lineRule="auto"/>
      <w:jc w:val="both"/>
    </w:pPr>
    <w:rPr>
      <w:sz w:val="20"/>
      <w:szCs w:val="20"/>
      <w:lang w:val="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4521"/>
    <w:pPr>
      <w:widowControl/>
      <w:spacing w:line="288" w:lineRule="auto"/>
      <w:jc w:val="both"/>
    </w:pPr>
    <w:rPr>
      <w:sz w:val="20"/>
      <w:szCs w:val="20"/>
      <w:lang w:val="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014521"/>
    <w:pPr>
      <w:widowControl/>
      <w:spacing w:line="288" w:lineRule="auto"/>
      <w:jc w:val="both"/>
    </w:pPr>
    <w:rPr>
      <w:b/>
      <w:bCs/>
      <w:sz w:val="20"/>
      <w:szCs w:val="20"/>
      <w:lang w:val="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4521"/>
    <w:pPr>
      <w:widowControl/>
      <w:spacing w:line="288" w:lineRule="auto"/>
      <w:jc w:val="both"/>
    </w:pPr>
    <w:rPr>
      <w:b/>
      <w:bCs/>
      <w:sz w:val="20"/>
      <w:szCs w:val="20"/>
      <w:lang w:val="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4521"/>
    <w:pPr>
      <w:widowControl/>
      <w:spacing w:line="288" w:lineRule="auto"/>
      <w:jc w:val="both"/>
    </w:pPr>
    <w:rPr>
      <w:b/>
      <w:bCs/>
      <w:sz w:val="20"/>
      <w:szCs w:val="20"/>
      <w:lang w:val="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4521"/>
    <w:pPr>
      <w:widowControl/>
      <w:spacing w:line="288" w:lineRule="auto"/>
      <w:jc w:val="both"/>
    </w:pPr>
    <w:rPr>
      <w:sz w:val="20"/>
      <w:szCs w:val="20"/>
      <w:lang w:val="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4521"/>
    <w:pPr>
      <w:widowControl/>
      <w:spacing w:line="288" w:lineRule="auto"/>
      <w:jc w:val="both"/>
    </w:pPr>
    <w:rPr>
      <w:sz w:val="20"/>
      <w:szCs w:val="20"/>
      <w:lang w:val="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014521"/>
    <w:pPr>
      <w:widowControl/>
      <w:spacing w:line="288" w:lineRule="auto"/>
      <w:jc w:val="both"/>
    </w:pPr>
    <w:rPr>
      <w:sz w:val="20"/>
      <w:szCs w:val="20"/>
      <w:lang w:val="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4521"/>
    <w:pPr>
      <w:widowControl/>
      <w:spacing w:line="288" w:lineRule="auto"/>
      <w:jc w:val="both"/>
    </w:pPr>
    <w:rPr>
      <w:sz w:val="20"/>
      <w:szCs w:val="20"/>
      <w:lang w:val="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4521"/>
    <w:pPr>
      <w:widowControl/>
      <w:spacing w:line="288" w:lineRule="auto"/>
      <w:jc w:val="both"/>
    </w:pPr>
    <w:rPr>
      <w:sz w:val="20"/>
      <w:szCs w:val="20"/>
      <w:lang w:val="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4521"/>
    <w:pPr>
      <w:widowControl/>
      <w:spacing w:line="288" w:lineRule="auto"/>
      <w:jc w:val="both"/>
    </w:pPr>
    <w:rPr>
      <w:sz w:val="20"/>
      <w:szCs w:val="20"/>
      <w:lang w:val="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4521"/>
    <w:pPr>
      <w:widowControl/>
      <w:spacing w:line="288" w:lineRule="auto"/>
      <w:jc w:val="both"/>
    </w:pPr>
    <w:rPr>
      <w:sz w:val="20"/>
      <w:szCs w:val="20"/>
      <w:lang w:val="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4521"/>
    <w:pPr>
      <w:widowControl/>
      <w:spacing w:line="288" w:lineRule="auto"/>
      <w:jc w:val="both"/>
    </w:pPr>
    <w:rPr>
      <w:sz w:val="20"/>
      <w:szCs w:val="20"/>
      <w:lang w:val="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4521"/>
    <w:pPr>
      <w:widowControl/>
      <w:spacing w:line="288" w:lineRule="auto"/>
      <w:jc w:val="both"/>
    </w:pPr>
    <w:rPr>
      <w:sz w:val="20"/>
      <w:szCs w:val="20"/>
      <w:lang w:val="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4521"/>
    <w:pPr>
      <w:widowControl/>
      <w:spacing w:line="288" w:lineRule="auto"/>
      <w:jc w:val="both"/>
    </w:pPr>
    <w:rPr>
      <w:sz w:val="20"/>
      <w:szCs w:val="20"/>
      <w:lang w:val="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014521"/>
    <w:pPr>
      <w:widowControl/>
      <w:spacing w:before="240" w:after="120" w:line="288" w:lineRule="auto"/>
      <w:jc w:val="both"/>
    </w:pPr>
    <w:rPr>
      <w:sz w:val="20"/>
      <w:szCs w:val="20"/>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14521"/>
    <w:pPr>
      <w:widowControl/>
      <w:spacing w:line="288" w:lineRule="auto"/>
      <w:jc w:val="both"/>
    </w:pPr>
    <w:rPr>
      <w:sz w:val="20"/>
      <w:szCs w:val="20"/>
      <w:lang w:val="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4521"/>
    <w:pPr>
      <w:widowControl/>
      <w:spacing w:line="288" w:lineRule="auto"/>
      <w:jc w:val="both"/>
    </w:pPr>
    <w:rPr>
      <w:sz w:val="20"/>
      <w:szCs w:val="20"/>
      <w:lang w:val="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4521"/>
    <w:pPr>
      <w:widowControl/>
      <w:spacing w:line="288" w:lineRule="auto"/>
      <w:jc w:val="both"/>
    </w:pPr>
    <w:rPr>
      <w:sz w:val="20"/>
      <w:szCs w:val="20"/>
      <w:lang w:val="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4521"/>
    <w:pPr>
      <w:widowControl/>
      <w:spacing w:line="288" w:lineRule="auto"/>
      <w:jc w:val="both"/>
    </w:pPr>
    <w:rPr>
      <w:sz w:val="20"/>
      <w:szCs w:val="20"/>
      <w:lang w:val="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4521"/>
    <w:pPr>
      <w:widowControl/>
      <w:spacing w:line="288" w:lineRule="auto"/>
      <w:jc w:val="both"/>
    </w:pPr>
    <w:rPr>
      <w:sz w:val="20"/>
      <w:szCs w:val="20"/>
      <w:lang w:val="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4521"/>
    <w:pPr>
      <w:widowControl/>
      <w:spacing w:line="288" w:lineRule="auto"/>
      <w:jc w:val="both"/>
    </w:pPr>
    <w:rPr>
      <w:sz w:val="20"/>
      <w:szCs w:val="20"/>
      <w:lang w:val="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4521"/>
    <w:pPr>
      <w:widowControl/>
      <w:spacing w:line="288" w:lineRule="auto"/>
      <w:jc w:val="both"/>
    </w:pPr>
    <w:rPr>
      <w:b/>
      <w:bCs/>
      <w:sz w:val="20"/>
      <w:szCs w:val="20"/>
      <w:lang w:val="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4521"/>
    <w:pPr>
      <w:widowControl/>
      <w:spacing w:line="288" w:lineRule="auto"/>
      <w:jc w:val="both"/>
    </w:pPr>
    <w:rPr>
      <w:sz w:val="20"/>
      <w:szCs w:val="20"/>
      <w:lang w:val="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014521"/>
    <w:pPr>
      <w:widowControl/>
      <w:spacing w:line="288" w:lineRule="auto"/>
      <w:jc w:val="both"/>
    </w:pPr>
    <w:rPr>
      <w:sz w:val="20"/>
      <w:szCs w:val="20"/>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14521"/>
    <w:pPr>
      <w:spacing w:after="0"/>
    </w:pPr>
  </w:style>
  <w:style w:type="paragraph" w:customStyle="1" w:styleId="TextCover">
    <w:name w:val="Text Cover"/>
    <w:semiHidden/>
    <w:rsid w:val="00014521"/>
    <w:pPr>
      <w:widowControl/>
      <w:spacing w:before="120" w:after="240"/>
    </w:pPr>
    <w:rPr>
      <w:rFonts w:ascii="Calibri" w:hAnsi="Calibri"/>
      <w:sz w:val="26"/>
      <w:szCs w:val="28"/>
      <w:lang w:val="sv-SE"/>
    </w:rPr>
  </w:style>
  <w:style w:type="paragraph" w:styleId="Subtitle">
    <w:name w:val="Subtitle"/>
    <w:basedOn w:val="Normal"/>
    <w:link w:val="SubtitleChar"/>
    <w:uiPriority w:val="19"/>
    <w:rsid w:val="00014521"/>
    <w:pPr>
      <w:jc w:val="center"/>
      <w:outlineLvl w:val="1"/>
    </w:pPr>
    <w:rPr>
      <w:rFonts w:cs="Arial"/>
      <w:szCs w:val="24"/>
    </w:rPr>
  </w:style>
  <w:style w:type="character" w:customStyle="1" w:styleId="SubtitleChar">
    <w:name w:val="Subtitle Char"/>
    <w:basedOn w:val="DefaultParagraphFont"/>
    <w:link w:val="Subtitle"/>
    <w:uiPriority w:val="19"/>
    <w:rsid w:val="00014521"/>
    <w:rPr>
      <w:rFonts w:ascii="Calibri" w:hAnsi="Calibri" w:cs="Arial"/>
      <w:sz w:val="22"/>
    </w:rPr>
  </w:style>
  <w:style w:type="table" w:styleId="TableWeb1">
    <w:name w:val="Table Web 1"/>
    <w:basedOn w:val="TableNormal"/>
    <w:semiHidden/>
    <w:rsid w:val="00014521"/>
    <w:pPr>
      <w:widowControl/>
      <w:spacing w:line="288" w:lineRule="auto"/>
      <w:jc w:val="both"/>
    </w:pPr>
    <w:rPr>
      <w:sz w:val="20"/>
      <w:szCs w:val="20"/>
      <w:lang w:val="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4521"/>
    <w:pPr>
      <w:widowControl/>
      <w:spacing w:line="288" w:lineRule="auto"/>
      <w:jc w:val="both"/>
    </w:pPr>
    <w:rPr>
      <w:sz w:val="20"/>
      <w:szCs w:val="20"/>
      <w:lang w:val="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4521"/>
    <w:pPr>
      <w:widowControl/>
      <w:spacing w:line="288" w:lineRule="auto"/>
      <w:jc w:val="both"/>
    </w:pPr>
    <w:rPr>
      <w:sz w:val="20"/>
      <w:szCs w:val="20"/>
      <w:lang w:val="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19"/>
    <w:semiHidden/>
    <w:unhideWhenUsed/>
    <w:rsid w:val="003B7A3B"/>
    <w:rPr>
      <w:sz w:val="16"/>
      <w:szCs w:val="16"/>
    </w:rPr>
  </w:style>
  <w:style w:type="paragraph" w:styleId="CommentText">
    <w:name w:val="annotation text"/>
    <w:basedOn w:val="Normal"/>
    <w:link w:val="CommentTextChar"/>
    <w:uiPriority w:val="19"/>
    <w:semiHidden/>
    <w:unhideWhenUsed/>
    <w:rsid w:val="003B7A3B"/>
    <w:rPr>
      <w:sz w:val="20"/>
    </w:rPr>
  </w:style>
  <w:style w:type="character" w:customStyle="1" w:styleId="CommentTextChar">
    <w:name w:val="Comment Text Char"/>
    <w:basedOn w:val="DefaultParagraphFont"/>
    <w:link w:val="CommentText"/>
    <w:uiPriority w:val="19"/>
    <w:semiHidden/>
    <w:rsid w:val="003B7A3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7A3B"/>
    <w:rPr>
      <w:b/>
      <w:bCs/>
    </w:rPr>
  </w:style>
  <w:style w:type="character" w:customStyle="1" w:styleId="CommentSubjectChar">
    <w:name w:val="Comment Subject Char"/>
    <w:basedOn w:val="CommentTextChar"/>
    <w:link w:val="CommentSubject"/>
    <w:uiPriority w:val="99"/>
    <w:semiHidden/>
    <w:rsid w:val="003B7A3B"/>
    <w:rPr>
      <w:rFonts w:ascii="Calibri" w:hAnsi="Calibri" w:cs="Calibri"/>
      <w:b/>
      <w:bCs/>
      <w:sz w:val="20"/>
      <w:szCs w:val="20"/>
    </w:rPr>
  </w:style>
  <w:style w:type="paragraph" w:styleId="ListParagraph">
    <w:name w:val="List Paragraph"/>
    <w:basedOn w:val="Normal"/>
    <w:uiPriority w:val="34"/>
    <w:qFormat/>
    <w:rsid w:val="0083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7708">
      <w:bodyDiv w:val="1"/>
      <w:marLeft w:val="0"/>
      <w:marRight w:val="0"/>
      <w:marTop w:val="0"/>
      <w:marBottom w:val="0"/>
      <w:divBdr>
        <w:top w:val="none" w:sz="0" w:space="0" w:color="auto"/>
        <w:left w:val="none" w:sz="0" w:space="0" w:color="auto"/>
        <w:bottom w:val="none" w:sz="0" w:space="0" w:color="auto"/>
        <w:right w:val="none" w:sz="0" w:space="0" w:color="auto"/>
      </w:divBdr>
      <w:divsChild>
        <w:div w:id="1832943239">
          <w:marLeft w:val="0"/>
          <w:marRight w:val="0"/>
          <w:marTop w:val="0"/>
          <w:marBottom w:val="0"/>
          <w:divBdr>
            <w:top w:val="none" w:sz="0" w:space="0" w:color="auto"/>
            <w:left w:val="none" w:sz="0" w:space="0" w:color="auto"/>
            <w:bottom w:val="none" w:sz="0" w:space="0" w:color="auto"/>
            <w:right w:val="none" w:sz="0" w:space="0" w:color="auto"/>
          </w:divBdr>
        </w:div>
        <w:div w:id="18118999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sbase.org/" TargetMode="External"/><Relationship Id="rId4" Type="http://schemas.openxmlformats.org/officeDocument/2006/relationships/styles" Target="styles.xml"/><Relationship Id="rId9" Type="http://schemas.openxmlformats.org/officeDocument/2006/relationships/hyperlink" Target="https://www.msbase.org/media/1197/mds-data-dictionary.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 L E G A L ! 1 1 6 5 2 8 1 3 . 7 < / d o c u m e n t i d >  
     < s e n d e r i d > J E S P E R . S A L A @ C I R I O . S E < / s e n d e r i d >  
     < s e n d e r e m a i l > J E S P E R . S A L A @ C I R I O . S E < / s e n d e r e m a i l >  
     < l a s t m o d i f i e d > 2 0 1 9 - 0 6 - 0 3 T 1 6 : 1 8 : 0 0 . 0 0 0 0 0 0 0 + 0 2 : 0 0 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4398-3D2A-446E-A2D5-844615D9B814}">
  <ds:schemaRefs>
    <ds:schemaRef ds:uri="http://www.imanage.com/work/xmlschema"/>
  </ds:schemaRefs>
</ds:datastoreItem>
</file>

<file path=customXml/itemProps2.xml><?xml version="1.0" encoding="utf-8"?>
<ds:datastoreItem xmlns:ds="http://schemas.openxmlformats.org/officeDocument/2006/customXml" ds:itemID="{4C109638-C664-4AD3-A56D-13DFD363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5705</Words>
  <Characters>32519</Characters>
  <Application>Microsoft Office Word</Application>
  <DocSecurity>0</DocSecurity>
  <Lines>270</Lines>
  <Paragraphs>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Sala</dc:creator>
  <cp:lastModifiedBy>Charlotte Sartori</cp:lastModifiedBy>
  <cp:revision>8</cp:revision>
  <dcterms:created xsi:type="dcterms:W3CDTF">2021-04-29T08:04:00Z</dcterms:created>
  <dcterms:modified xsi:type="dcterms:W3CDTF">2021-05-14T01:17:00Z</dcterms:modified>
</cp:coreProperties>
</file>